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E470" w14:textId="77777777" w:rsidR="00BC6553" w:rsidRDefault="00000000">
      <w:pPr>
        <w:pStyle w:val="p1"/>
        <w:spacing w:before="0" w:beforeAutospacing="0" w:after="0" w:afterAutospacing="0" w:line="24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Эмоционировать или не эмоционировать: роль эмодзи в интернет-коммуникации</w:t>
      </w:r>
    </w:p>
    <w:p w14:paraId="5DDD7E9E" w14:textId="77777777" w:rsidR="00BC6553" w:rsidRDefault="00000000">
      <w:pPr>
        <w:pStyle w:val="p1"/>
        <w:spacing w:before="0" w:beforeAutospacing="0" w:after="0" w:afterAutospacing="0" w:line="240" w:lineRule="auto"/>
        <w:jc w:val="center"/>
        <w:rPr>
          <w:rStyle w:val="16"/>
          <w:rFonts w:ascii="Times New Roman" w:eastAsiaTheme="majorEastAsia" w:hAnsi="Times New Roman" w:cs="Times New Roman"/>
          <w:b/>
          <w:i/>
        </w:rPr>
      </w:pPr>
      <w:r>
        <w:rPr>
          <w:rStyle w:val="16"/>
          <w:rFonts w:ascii="Times New Roman" w:eastAsiaTheme="majorEastAsia" w:hAnsi="Times New Roman" w:cs="Times New Roman"/>
          <w:b/>
          <w:i/>
        </w:rPr>
        <w:t>Голяр Ярослав Валерьевич</w:t>
      </w:r>
    </w:p>
    <w:p w14:paraId="154F5CC0" w14:textId="77777777" w:rsidR="00BC6553" w:rsidRDefault="00000000">
      <w:pPr>
        <w:pStyle w:val="p1"/>
        <w:spacing w:before="0" w:beforeAutospacing="0" w:after="0" w:afterAutospacing="0" w:line="240" w:lineRule="auto"/>
        <w:jc w:val="center"/>
        <w:rPr>
          <w:rStyle w:val="16"/>
          <w:rFonts w:ascii="Times New Roman" w:eastAsiaTheme="majorEastAsia" w:hAnsi="Times New Roman" w:cs="Times New Roman"/>
          <w:iCs/>
        </w:rPr>
      </w:pPr>
      <w:r>
        <w:rPr>
          <w:rStyle w:val="16"/>
          <w:rFonts w:ascii="Times New Roman" w:eastAsiaTheme="majorEastAsia" w:hAnsi="Times New Roman" w:cs="Times New Roman"/>
          <w:iCs/>
        </w:rPr>
        <w:t>Студент Государственного университета просвещения, Москва, Россия</w:t>
      </w:r>
    </w:p>
    <w:p w14:paraId="20A5F410" w14:textId="77777777" w:rsidR="00BC6553" w:rsidRPr="002B5812" w:rsidRDefault="00000000">
      <w:pPr>
        <w:pStyle w:val="p1"/>
        <w:spacing w:before="0" w:beforeAutospacing="0" w:after="0" w:afterAutospacing="0" w:line="240" w:lineRule="auto"/>
        <w:jc w:val="center"/>
        <w:rPr>
          <w:rStyle w:val="16"/>
          <w:rFonts w:ascii="Times New Roman" w:eastAsiaTheme="majorEastAsia" w:hAnsi="Times New Roman" w:cs="Times New Roman"/>
          <w:iCs/>
        </w:rPr>
      </w:pPr>
      <w:r>
        <w:rPr>
          <w:rStyle w:val="16"/>
          <w:rFonts w:ascii="Times New Roman" w:eastAsiaTheme="majorEastAsia" w:hAnsi="Times New Roman" w:cs="Times New Roman"/>
          <w:iCs/>
          <w:lang w:val="de-DE"/>
        </w:rPr>
        <w:t>E</w:t>
      </w:r>
      <w:r>
        <w:rPr>
          <w:rStyle w:val="16"/>
          <w:rFonts w:ascii="Times New Roman" w:eastAsiaTheme="majorEastAsia" w:hAnsi="Times New Roman" w:cs="Times New Roman"/>
          <w:iCs/>
        </w:rPr>
        <w:t>-</w:t>
      </w:r>
      <w:r>
        <w:rPr>
          <w:rStyle w:val="16"/>
          <w:rFonts w:ascii="Times New Roman" w:eastAsiaTheme="majorEastAsia" w:hAnsi="Times New Roman" w:cs="Times New Roman"/>
          <w:iCs/>
          <w:lang w:val="de-DE"/>
        </w:rPr>
        <w:t>mail</w:t>
      </w:r>
      <w:r>
        <w:rPr>
          <w:rStyle w:val="16"/>
          <w:rFonts w:ascii="Times New Roman" w:eastAsiaTheme="majorEastAsia" w:hAnsi="Times New Roman" w:cs="Times New Roman"/>
          <w:iCs/>
        </w:rPr>
        <w:t xml:space="preserve">: </w:t>
      </w:r>
      <w:r>
        <w:rPr>
          <w:rStyle w:val="16"/>
          <w:rFonts w:ascii="Times New Roman" w:eastAsiaTheme="majorEastAsia" w:hAnsi="Times New Roman" w:cs="Times New Roman"/>
          <w:iCs/>
          <w:lang w:val="de-DE"/>
        </w:rPr>
        <w:t>golar</w:t>
      </w:r>
      <w:r>
        <w:rPr>
          <w:rStyle w:val="16"/>
          <w:rFonts w:ascii="Times New Roman" w:eastAsiaTheme="majorEastAsia" w:hAnsi="Times New Roman" w:cs="Times New Roman"/>
          <w:iCs/>
        </w:rPr>
        <w:t>941@</w:t>
      </w:r>
      <w:r>
        <w:rPr>
          <w:rStyle w:val="16"/>
          <w:rFonts w:ascii="Times New Roman" w:eastAsiaTheme="majorEastAsia" w:hAnsi="Times New Roman" w:cs="Times New Roman"/>
          <w:iCs/>
          <w:lang w:val="de-DE"/>
        </w:rPr>
        <w:t>gmail</w:t>
      </w:r>
      <w:r>
        <w:rPr>
          <w:rStyle w:val="16"/>
          <w:rFonts w:ascii="Times New Roman" w:eastAsiaTheme="majorEastAsia" w:hAnsi="Times New Roman" w:cs="Times New Roman"/>
          <w:iCs/>
        </w:rPr>
        <w:t>.</w:t>
      </w:r>
      <w:r>
        <w:rPr>
          <w:rStyle w:val="16"/>
          <w:rFonts w:ascii="Times New Roman" w:eastAsiaTheme="majorEastAsia" w:hAnsi="Times New Roman" w:cs="Times New Roman"/>
          <w:iCs/>
          <w:lang w:val="de-DE"/>
        </w:rPr>
        <w:t>com</w:t>
      </w:r>
    </w:p>
    <w:p w14:paraId="1990DA23" w14:textId="77777777" w:rsidR="00BC6553" w:rsidRPr="002B5812" w:rsidRDefault="00BC6553">
      <w:pPr>
        <w:pStyle w:val="p1"/>
        <w:spacing w:before="0" w:beforeAutospacing="0" w:after="0" w:afterAutospacing="0" w:line="240" w:lineRule="auto"/>
        <w:jc w:val="center"/>
        <w:rPr>
          <w:rStyle w:val="16"/>
          <w:rFonts w:ascii="Times New Roman" w:eastAsiaTheme="majorEastAsia" w:hAnsi="Times New Roman" w:cs="Times New Roman"/>
          <w:iCs/>
        </w:rPr>
      </w:pPr>
    </w:p>
    <w:p w14:paraId="650D3FC3" w14:textId="77777777" w:rsidR="00BC6553" w:rsidRDefault="00000000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Объектом изучения данного исследования стали эмодзи. Предмет исследования определяется особенностями их использования в интернет-коммуникации. </w:t>
      </w:r>
      <w:proofErr w:type="gramStart"/>
      <w:r>
        <w:rPr>
          <w:rFonts w:ascii="Times New Roman" w:hAnsi="Times New Roman" w:cs="Times New Roman"/>
          <w:sz w:val="24"/>
          <w:szCs w:val="22"/>
        </w:rPr>
        <w:t>В частности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был проанализирован чат студенческой группы в мессенджере Телеграм.  Целью нашей работы стало выявление самых распространённых эмодзи и последующее описание </w:t>
      </w:r>
      <w:proofErr w:type="gramStart"/>
      <w:r>
        <w:rPr>
          <w:rFonts w:ascii="Times New Roman" w:hAnsi="Times New Roman" w:cs="Times New Roman"/>
          <w:sz w:val="24"/>
          <w:szCs w:val="22"/>
        </w:rPr>
        <w:t>их  прагматического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потенциала. </w:t>
      </w:r>
    </w:p>
    <w:p w14:paraId="48540DE1" w14:textId="77777777" w:rsidR="00BC6553" w:rsidRDefault="00000000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В настоящее время невозможно представить цифровою коммуникацию без средств визуализации, которые расширяют возможности передачи информации. Эмодзи по праву можно считать дискурсивными формами цифровой коммуникации, поскольку они органически вплетены в коммуникацию. Отсутствие эмодзи в чате может негативно сказаться не только эмоционально-оценочной стороне общения, но и на ее содержательной и формальной сторонах. </w:t>
      </w:r>
    </w:p>
    <w:p w14:paraId="5BA55C1C" w14:textId="60548ED6" w:rsidR="00BC6553" w:rsidRPr="002B5812" w:rsidRDefault="00000000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 xml:space="preserve">Данные </w:t>
      </w:r>
      <w:r w:rsidR="002B5812">
        <w:rPr>
          <w:rFonts w:ascii="Times New Roman" w:hAnsi="Times New Roman" w:cs="Times New Roman"/>
          <w:sz w:val="24"/>
          <w:szCs w:val="22"/>
        </w:rPr>
        <w:t xml:space="preserve">проведённого </w:t>
      </w:r>
      <w:r>
        <w:rPr>
          <w:rFonts w:ascii="Times New Roman" w:hAnsi="Times New Roman" w:cs="Times New Roman"/>
          <w:sz w:val="24"/>
          <w:szCs w:val="22"/>
        </w:rPr>
        <w:t xml:space="preserve">статистического исследования показывают, что самым популярным эмодзи является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Face with Tears of Joy, </w:t>
      </w:r>
      <w:r>
        <w:rPr>
          <w:rFonts w:ascii="Times New Roman" w:hAnsi="Times New Roman" w:cs="Times New Roman"/>
          <w:sz w:val="24"/>
          <w:szCs w:val="24"/>
        </w:rPr>
        <w:t xml:space="preserve">смайлик, изображающий смеющееся лицо со слезами. Вторым и третьим по популярности стали смайлики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rolling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floor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laughing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thums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-10 </w:t>
      </w:r>
      <w:r>
        <w:rPr>
          <w:rFonts w:ascii="Times New Roman" w:hAnsi="Times New Roman" w:cs="Times New Roman"/>
          <w:sz w:val="24"/>
          <w:szCs w:val="24"/>
        </w:rPr>
        <w:t>самых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популярных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эмодзи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вошли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red heart,</w:t>
      </w:r>
      <w:r w:rsidRPr="002B58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face blowing a kiss, smiling face with hearts, smiling face with heart-eyes, smiling face with smiling eyes.</w:t>
      </w:r>
      <w:r w:rsidRPr="002B58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Отметим, что и эмодзи с отрицательной коннотацией также присутствуют: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tired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face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weary</w:t>
      </w:r>
      <w:r w:rsidRPr="002B58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face</w:t>
      </w:r>
      <w:r w:rsidRPr="002B5812">
        <w:rPr>
          <w:rFonts w:ascii="Times New Roman" w:hAnsi="Times New Roman" w:cs="Times New Roman"/>
          <w:sz w:val="24"/>
          <w:szCs w:val="24"/>
        </w:rPr>
        <w:t>.</w:t>
      </w:r>
    </w:p>
    <w:p w14:paraId="71CB832C" w14:textId="77777777" w:rsidR="00BC6553" w:rsidRDefault="00000000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Основываясь на классификацию эмодзи в работе Б. Кевена 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B58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Kavanagh</w:t>
      </w:r>
      <w:r>
        <w:rPr>
          <w:rFonts w:ascii="Times New Roman" w:hAnsi="Times New Roman" w:cs="Times New Roman"/>
          <w:sz w:val="24"/>
          <w:szCs w:val="24"/>
        </w:rPr>
        <w:t>) [1</w:t>
      </w:r>
      <w:proofErr w:type="gramStart"/>
      <w:r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2B5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рассмотрели следующие прагматические функции эмодзи: установление дружеских отношений, смягчение просьбы, средство донесения эмоциональной составляющей сообщения. Следует особенно отметить синтаксическую функцию эмодзи. Они зачастую сигнализируют смену темы внутри беседы или подводят ее итог.</w:t>
      </w:r>
    </w:p>
    <w:p w14:paraId="2774297E" w14:textId="2152EE0A" w:rsidR="00BC6553" w:rsidRDefault="00000000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Нам также представляется уместным использование эмодзи и в образовательном процессе, например, для лучшего запоминания слов или выражений. Их можно использовать в оценке проделанной работы. Безусловно, и</w:t>
      </w:r>
      <w:r>
        <w:rPr>
          <w:rFonts w:ascii="Times New Roman" w:hAnsi="Times New Roman" w:cs="Times New Roman"/>
          <w:sz w:val="24"/>
          <w:szCs w:val="22"/>
        </w:rPr>
        <w:t xml:space="preserve">спользование эмодзи тесно связано со сферой деятельности пользователя, особенностями его характера, возрастом и другими личностными характеристиками. </w:t>
      </w:r>
      <w:r w:rsidR="002B5812">
        <w:rPr>
          <w:rFonts w:ascii="Times New Roman" w:hAnsi="Times New Roman" w:cs="Times New Roman"/>
          <w:sz w:val="24"/>
          <w:szCs w:val="22"/>
        </w:rPr>
        <w:t>Коммуникация,</w:t>
      </w:r>
      <w:r>
        <w:rPr>
          <w:rFonts w:ascii="Times New Roman" w:hAnsi="Times New Roman" w:cs="Times New Roman"/>
          <w:sz w:val="24"/>
          <w:szCs w:val="22"/>
        </w:rPr>
        <w:t xml:space="preserve"> основанная только на эмодзи не будет полноценной. Эмодзи дополняют вербальный текст, особенно в неформальном общении. </w:t>
      </w:r>
    </w:p>
    <w:p w14:paraId="2E68A004" w14:textId="77777777" w:rsidR="00BC6553" w:rsidRDefault="00BC6553">
      <w:pPr>
        <w:spacing w:after="0" w:line="240" w:lineRule="auto"/>
        <w:ind w:firstLineChars="69" w:firstLine="166"/>
        <w:jc w:val="both"/>
        <w:rPr>
          <w:rFonts w:ascii="Times New Roman" w:hAnsi="Times New Roman" w:cs="Times New Roman"/>
          <w:sz w:val="24"/>
          <w:szCs w:val="22"/>
        </w:rPr>
      </w:pPr>
    </w:p>
    <w:p w14:paraId="7ECF79BD" w14:textId="77777777" w:rsidR="00BC6553" w:rsidRDefault="00000000">
      <w:pPr>
        <w:spacing w:after="0" w:line="240" w:lineRule="auto"/>
        <w:ind w:firstLineChars="69" w:firstLine="166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Литература</w:t>
      </w:r>
    </w:p>
    <w:p w14:paraId="787E4204" w14:textId="77777777" w:rsidR="00BC6553" w:rsidRDefault="00BC6553">
      <w:pP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EB7851F" w14:textId="77777777" w:rsidR="00BC655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Kavanagh, B. (2010). A cross-cultural analysis of Japanese and English nonverbal online communication: The use of emoticons in weblogs. </w:t>
      </w:r>
      <w:r>
        <w:rPr>
          <w:rFonts w:ascii="Times New Roman" w:eastAsia="TimesNewRomanPS-ItalicMT" w:hAnsi="Times New Roma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Intercultural Communication Studies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ascii="Times New Roman" w:eastAsia="TimesNewRomanPS-ItalicMT" w:hAnsi="Times New Roma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, 65–80. </w:t>
      </w:r>
    </w:p>
    <w:sectPr w:rsidR="00BC655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A646" w14:textId="77777777" w:rsidR="00B93767" w:rsidRDefault="00B93767">
      <w:pPr>
        <w:spacing w:line="240" w:lineRule="auto"/>
      </w:pPr>
      <w:r>
        <w:separator/>
      </w:r>
    </w:p>
  </w:endnote>
  <w:endnote w:type="continuationSeparator" w:id="0">
    <w:p w14:paraId="5C0473DC" w14:textId="77777777" w:rsidR="00B93767" w:rsidRDefault="00B93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3A70" w14:textId="77777777" w:rsidR="00B93767" w:rsidRDefault="00B93767">
      <w:pPr>
        <w:spacing w:after="0"/>
      </w:pPr>
      <w:r>
        <w:separator/>
      </w:r>
    </w:p>
  </w:footnote>
  <w:footnote w:type="continuationSeparator" w:id="0">
    <w:p w14:paraId="2F3821EB" w14:textId="77777777" w:rsidR="00B93767" w:rsidRDefault="00B937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C636"/>
    <w:multiLevelType w:val="singleLevel"/>
    <w:tmpl w:val="213EC636"/>
    <w:lvl w:ilvl="0">
      <w:start w:val="1"/>
      <w:numFmt w:val="decimal"/>
      <w:suff w:val="space"/>
      <w:lvlText w:val="%1."/>
      <w:lvlJc w:val="left"/>
    </w:lvl>
  </w:abstractNum>
  <w:num w:numId="1" w16cid:durableId="18938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9EF"/>
    <w:rsid w:val="0012428C"/>
    <w:rsid w:val="001249E8"/>
    <w:rsid w:val="00184C1F"/>
    <w:rsid w:val="001A3856"/>
    <w:rsid w:val="001A497A"/>
    <w:rsid w:val="002B2563"/>
    <w:rsid w:val="002B5812"/>
    <w:rsid w:val="002E127D"/>
    <w:rsid w:val="002F67E9"/>
    <w:rsid w:val="00375A18"/>
    <w:rsid w:val="003E63C2"/>
    <w:rsid w:val="00580819"/>
    <w:rsid w:val="00626EB9"/>
    <w:rsid w:val="006336FD"/>
    <w:rsid w:val="006E775F"/>
    <w:rsid w:val="008547BF"/>
    <w:rsid w:val="009727FC"/>
    <w:rsid w:val="0098121E"/>
    <w:rsid w:val="009F664F"/>
    <w:rsid w:val="00B512AA"/>
    <w:rsid w:val="00B93767"/>
    <w:rsid w:val="00BC6553"/>
    <w:rsid w:val="00C976C2"/>
    <w:rsid w:val="00CC52C2"/>
    <w:rsid w:val="00CE7AF6"/>
    <w:rsid w:val="00CF4D4B"/>
    <w:rsid w:val="00D663B8"/>
    <w:rsid w:val="00DB3266"/>
    <w:rsid w:val="00E049EF"/>
    <w:rsid w:val="00E428C0"/>
    <w:rsid w:val="00E43532"/>
    <w:rsid w:val="00E44CE1"/>
    <w:rsid w:val="00F32463"/>
    <w:rsid w:val="00F83622"/>
    <w:rsid w:val="116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FD34"/>
  <w15:docId w15:val="{F8125479-BC56-45C9-BB42-F4E8B348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="Kokila"/>
      <w:kern w:val="2"/>
      <w:sz w:val="22"/>
      <w:lang w:eastAsia="en-US" w:bidi="hi-I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cs="Mangal"/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cs="Mang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rFonts w:cs="Mangal"/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6">
    <w:name w:val="16"/>
    <w:basedOn w:val="a0"/>
    <w:qFormat/>
    <w:rPr>
      <w:rFonts w:ascii="Helvetica" w:hAnsi="Helvetica" w:cs="Helvetica" w:hint="default"/>
    </w:rPr>
  </w:style>
  <w:style w:type="paragraph" w:customStyle="1" w:styleId="p1">
    <w:name w:val="p1"/>
    <w:basedOn w:val="a"/>
    <w:pPr>
      <w:spacing w:before="100" w:beforeAutospacing="1" w:after="100" w:afterAutospacing="1" w:line="271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 Golyar</dc:creator>
  <cp:lastModifiedBy>Yaroslav Golyar</cp:lastModifiedBy>
  <cp:revision>14</cp:revision>
  <dcterms:created xsi:type="dcterms:W3CDTF">2024-01-11T17:26:00Z</dcterms:created>
  <dcterms:modified xsi:type="dcterms:W3CDTF">2024-02-16T02:40:00Z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DCDA262372A44E0CAFC4A3993724E0E1_12</vt:lpwstr>
  </property>
</Properties>
</file>