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E92" w:rsidRDefault="000E1DC5" w:rsidP="00E90713">
      <w:pPr>
        <w:spacing w:before="320" w:after="80"/>
        <w:jc w:val="center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="008D3E92" w:rsidRPr="008D3E92">
        <w:rPr>
          <w:b/>
          <w:bCs/>
          <w:color w:val="000000"/>
        </w:rPr>
        <w:t>роектировани</w:t>
      </w:r>
      <w:r>
        <w:rPr>
          <w:b/>
          <w:bCs/>
          <w:color w:val="000000"/>
        </w:rPr>
        <w:t>е</w:t>
      </w:r>
      <w:r w:rsidR="008D3E92" w:rsidRPr="008D3E92">
        <w:rPr>
          <w:b/>
          <w:bCs/>
          <w:color w:val="000000"/>
        </w:rPr>
        <w:t xml:space="preserve"> веб-задани</w:t>
      </w:r>
      <w:r w:rsidR="008D3E92">
        <w:rPr>
          <w:b/>
          <w:bCs/>
          <w:color w:val="000000"/>
        </w:rPr>
        <w:t xml:space="preserve">й на развитие умений медиативной деятельности при работе с </w:t>
      </w:r>
      <w:proofErr w:type="spellStart"/>
      <w:r w:rsidR="009A373A">
        <w:rPr>
          <w:b/>
          <w:bCs/>
          <w:color w:val="000000"/>
        </w:rPr>
        <w:t>несплошными</w:t>
      </w:r>
      <w:proofErr w:type="spellEnd"/>
      <w:r w:rsidR="009A373A">
        <w:rPr>
          <w:b/>
          <w:bCs/>
          <w:color w:val="000000"/>
        </w:rPr>
        <w:t xml:space="preserve"> </w:t>
      </w:r>
      <w:r w:rsidR="008D3E92">
        <w:rPr>
          <w:b/>
          <w:bCs/>
          <w:color w:val="000000"/>
        </w:rPr>
        <w:t>текстами</w:t>
      </w:r>
    </w:p>
    <w:p w:rsidR="00E90713" w:rsidRDefault="00E90713" w:rsidP="00E90713">
      <w:pPr>
        <w:spacing w:before="320" w:after="80"/>
        <w:jc w:val="center"/>
        <w:outlineLvl w:val="2"/>
        <w:rPr>
          <w:b/>
          <w:bCs/>
          <w:i/>
          <w:color w:val="000000"/>
        </w:rPr>
      </w:pPr>
      <w:r w:rsidRPr="00E90713">
        <w:rPr>
          <w:b/>
          <w:bCs/>
          <w:i/>
          <w:color w:val="000000"/>
        </w:rPr>
        <w:t>Чикризова Ксения Владимировна</w:t>
      </w:r>
    </w:p>
    <w:p w:rsidR="00E90713" w:rsidRPr="00E90713" w:rsidRDefault="00E90713" w:rsidP="00E90713">
      <w:pPr>
        <w:spacing w:before="320" w:after="80"/>
        <w:jc w:val="center"/>
        <w:outlineLvl w:val="2"/>
        <w:rPr>
          <w:bCs/>
          <w:color w:val="000000"/>
        </w:rPr>
      </w:pPr>
      <w:r w:rsidRPr="00E90713">
        <w:rPr>
          <w:bCs/>
          <w:color w:val="000000"/>
        </w:rPr>
        <w:t>Аспирант</w:t>
      </w:r>
    </w:p>
    <w:p w:rsidR="00E90713" w:rsidRPr="00E90713" w:rsidRDefault="00E90713" w:rsidP="00E90713">
      <w:pPr>
        <w:spacing w:before="320" w:after="80"/>
        <w:jc w:val="center"/>
        <w:outlineLvl w:val="2"/>
        <w:rPr>
          <w:bCs/>
          <w:color w:val="000000"/>
        </w:rPr>
      </w:pPr>
      <w:r w:rsidRPr="00E90713">
        <w:rPr>
          <w:bCs/>
          <w:color w:val="000000"/>
        </w:rPr>
        <w:t>Московский государственный университет имени М.В. Ломоносова</w:t>
      </w:r>
      <w:r>
        <w:rPr>
          <w:bCs/>
          <w:color w:val="000000"/>
        </w:rPr>
        <w:t>,</w:t>
      </w:r>
    </w:p>
    <w:p w:rsidR="00E90713" w:rsidRPr="00E90713" w:rsidRDefault="00E90713" w:rsidP="00E90713">
      <w:pPr>
        <w:spacing w:before="320" w:after="80"/>
        <w:jc w:val="center"/>
        <w:outlineLvl w:val="2"/>
        <w:rPr>
          <w:bCs/>
          <w:color w:val="000000"/>
        </w:rPr>
      </w:pPr>
      <w:r w:rsidRPr="00E90713">
        <w:rPr>
          <w:bCs/>
          <w:color w:val="000000"/>
        </w:rPr>
        <w:t>Факультет иностранных языков и регионоведения</w:t>
      </w:r>
      <w:r>
        <w:rPr>
          <w:bCs/>
          <w:color w:val="000000"/>
        </w:rPr>
        <w:t>, Москва, Россия</w:t>
      </w:r>
    </w:p>
    <w:p w:rsidR="00E90713" w:rsidRPr="00E90713" w:rsidRDefault="00E90713" w:rsidP="00E90713">
      <w:pPr>
        <w:spacing w:before="320" w:after="80"/>
        <w:jc w:val="center"/>
        <w:outlineLvl w:val="2"/>
        <w:rPr>
          <w:bCs/>
          <w:color w:val="000000"/>
          <w:lang w:val="de-DE"/>
        </w:rPr>
      </w:pPr>
      <w:proofErr w:type="spellStart"/>
      <w:r w:rsidRPr="00E90713">
        <w:rPr>
          <w:bCs/>
          <w:color w:val="000000"/>
          <w:lang w:val="de-DE"/>
        </w:rPr>
        <w:t>E-mail</w:t>
      </w:r>
      <w:proofErr w:type="spellEnd"/>
      <w:r w:rsidRPr="00E90713">
        <w:rPr>
          <w:bCs/>
          <w:color w:val="000000"/>
          <w:lang w:val="de-DE"/>
        </w:rPr>
        <w:t>: alex.kseniya16@gmail.com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Одним из аспектов медиативной деятельности при работе с текстами, согласно документам Совета Европы [4], является развитие умений анализа и интерпретации </w:t>
      </w:r>
      <w:proofErr w:type="spellStart"/>
      <w:r w:rsidRPr="003749E3">
        <w:rPr>
          <w:color w:val="000000"/>
        </w:rPr>
        <w:t>несплошных</w:t>
      </w:r>
      <w:proofErr w:type="spellEnd"/>
      <w:r w:rsidRPr="003749E3">
        <w:rPr>
          <w:color w:val="000000"/>
        </w:rPr>
        <w:t xml:space="preserve"> (нелинейных) текстов. Более того, данные умения также фигурируют среди ключевых компетенций ФГОС школы и вуза. </w:t>
      </w:r>
      <w:proofErr w:type="spellStart"/>
      <w:r w:rsidRPr="003749E3">
        <w:rPr>
          <w:color w:val="000000"/>
        </w:rPr>
        <w:t>Несплошные</w:t>
      </w:r>
      <w:proofErr w:type="spellEnd"/>
      <w:r w:rsidRPr="003749E3">
        <w:rPr>
          <w:color w:val="000000"/>
        </w:rPr>
        <w:t xml:space="preserve"> тексты, в отличие от сплошных, не имеют четкой линейной структуры, где каждое последующее предложение следует за предыдущим. </w:t>
      </w:r>
      <w:proofErr w:type="spellStart"/>
      <w:r w:rsidRPr="003749E3">
        <w:rPr>
          <w:color w:val="000000"/>
        </w:rPr>
        <w:t>Несплошные</w:t>
      </w:r>
      <w:proofErr w:type="spellEnd"/>
      <w:r w:rsidRPr="003749E3">
        <w:rPr>
          <w:color w:val="000000"/>
        </w:rPr>
        <w:t xml:space="preserve"> тексты состоят из списков и/или включают в себя таблицы, графики и схемы [1]. Выделяют большое количество видов </w:t>
      </w:r>
      <w:proofErr w:type="spellStart"/>
      <w:r w:rsidRPr="003749E3">
        <w:rPr>
          <w:color w:val="000000"/>
        </w:rPr>
        <w:t>несплошных</w:t>
      </w:r>
      <w:proofErr w:type="spellEnd"/>
      <w:r w:rsidRPr="003749E3">
        <w:rPr>
          <w:color w:val="000000"/>
        </w:rPr>
        <w:t xml:space="preserve"> текстов: графики, диаграммы, </w:t>
      </w:r>
      <w:proofErr w:type="spellStart"/>
      <w:r w:rsidRPr="003749E3">
        <w:rPr>
          <w:color w:val="000000"/>
        </w:rPr>
        <w:t>инфографические</w:t>
      </w:r>
      <w:proofErr w:type="spellEnd"/>
      <w:r w:rsidRPr="003749E3">
        <w:rPr>
          <w:color w:val="000000"/>
        </w:rPr>
        <w:t xml:space="preserve"> плакаты, схемы, таблицы, расписания, карты, ментальные карты, билеты и другие.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Согласно требованиям PISA [3], можно выделить следующие умения ознакомления с </w:t>
      </w:r>
      <w:proofErr w:type="spellStart"/>
      <w:r w:rsidRPr="003749E3">
        <w:rPr>
          <w:color w:val="000000"/>
        </w:rPr>
        <w:t>несплошными</w:t>
      </w:r>
      <w:proofErr w:type="spellEnd"/>
      <w:r w:rsidRPr="003749E3">
        <w:rPr>
          <w:color w:val="000000"/>
        </w:rPr>
        <w:t xml:space="preserve"> текстами, которые могут быть задействованы для проектирования веб-заданий на развитие умений медиативной деятельности на иностранном языке: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- умение формулировать основную мысль </w:t>
      </w:r>
      <w:proofErr w:type="spellStart"/>
      <w:r w:rsidRPr="003749E3">
        <w:rPr>
          <w:color w:val="000000"/>
        </w:rPr>
        <w:t>несплошного</w:t>
      </w:r>
      <w:proofErr w:type="spellEnd"/>
      <w:r w:rsidRPr="003749E3">
        <w:rPr>
          <w:color w:val="000000"/>
        </w:rPr>
        <w:t xml:space="preserve"> текста;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- умение выделять основные элементы графиков, схем, таблиц;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- умение определять целевую аудиторию </w:t>
      </w:r>
      <w:proofErr w:type="spellStart"/>
      <w:r w:rsidRPr="003749E3">
        <w:rPr>
          <w:color w:val="000000"/>
        </w:rPr>
        <w:t>несплошного</w:t>
      </w:r>
      <w:proofErr w:type="spellEnd"/>
      <w:r w:rsidRPr="003749E3">
        <w:rPr>
          <w:color w:val="000000"/>
        </w:rPr>
        <w:t xml:space="preserve"> текста;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- умение вычленять логические и структурные взаимосвязи между частями </w:t>
      </w:r>
      <w:proofErr w:type="spellStart"/>
      <w:r w:rsidRPr="003749E3">
        <w:rPr>
          <w:color w:val="000000"/>
        </w:rPr>
        <w:t>несплошного</w:t>
      </w:r>
      <w:proofErr w:type="spellEnd"/>
      <w:r w:rsidRPr="003749E3">
        <w:rPr>
          <w:color w:val="000000"/>
        </w:rPr>
        <w:t xml:space="preserve"> текста [2].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В свою очередь, документ CEFR </w:t>
      </w:r>
      <w:proofErr w:type="spellStart"/>
      <w:r w:rsidRPr="003749E3">
        <w:rPr>
          <w:color w:val="000000"/>
        </w:rPr>
        <w:t>Companion</w:t>
      </w:r>
      <w:proofErr w:type="spellEnd"/>
      <w:r w:rsidRPr="003749E3">
        <w:rPr>
          <w:color w:val="000000"/>
        </w:rPr>
        <w:t xml:space="preserve"> </w:t>
      </w:r>
      <w:proofErr w:type="spellStart"/>
      <w:r w:rsidRPr="003749E3">
        <w:rPr>
          <w:color w:val="000000"/>
        </w:rPr>
        <w:t>Volume</w:t>
      </w:r>
      <w:proofErr w:type="spellEnd"/>
      <w:r w:rsidRPr="003749E3">
        <w:rPr>
          <w:color w:val="000000"/>
        </w:rPr>
        <w:t xml:space="preserve"> 2018 года определяет следующие умения при работе с </w:t>
      </w:r>
      <w:proofErr w:type="spellStart"/>
      <w:r w:rsidRPr="003749E3">
        <w:rPr>
          <w:color w:val="000000"/>
        </w:rPr>
        <w:t>несплошными</w:t>
      </w:r>
      <w:proofErr w:type="spellEnd"/>
      <w:r w:rsidRPr="003749E3">
        <w:rPr>
          <w:color w:val="000000"/>
        </w:rPr>
        <w:t xml:space="preserve"> текстами: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обнаружения существенных изменений в текстах, представленных в графической форме;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логично излагать информацию, представленную в графическом или схематическом формате, в письменной форме;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устно представлять проанализированный материал; 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адаптировать содержание текста под уровень владения иностранным языком собеседника [4].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Также следует отметить, что приведенные выше умения медиативной деятельности относятся только к одному из видов заданий при работе с </w:t>
      </w:r>
      <w:proofErr w:type="spellStart"/>
      <w:r w:rsidRPr="003749E3">
        <w:rPr>
          <w:color w:val="000000"/>
        </w:rPr>
        <w:t>несплошными</w:t>
      </w:r>
      <w:proofErr w:type="spellEnd"/>
      <w:r w:rsidRPr="003749E3">
        <w:rPr>
          <w:color w:val="000000"/>
        </w:rPr>
        <w:t xml:space="preserve"> текстами. Данный вид веб-заданий предполагает работу с анализом и интерпретацией </w:t>
      </w:r>
      <w:proofErr w:type="spellStart"/>
      <w:r w:rsidRPr="003749E3">
        <w:rPr>
          <w:color w:val="000000"/>
        </w:rPr>
        <w:t>несплошных</w:t>
      </w:r>
      <w:proofErr w:type="spellEnd"/>
      <w:r w:rsidRPr="003749E3">
        <w:rPr>
          <w:color w:val="000000"/>
        </w:rPr>
        <w:t xml:space="preserve"> текстов с последующим созданием собственного сплошного устного или письменного текста. Однако, существует и второй вид веб-заданий, который представляет собой обратную работу по созданию </w:t>
      </w:r>
      <w:proofErr w:type="spellStart"/>
      <w:r w:rsidRPr="003749E3">
        <w:rPr>
          <w:color w:val="000000"/>
        </w:rPr>
        <w:t>несплошного</w:t>
      </w:r>
      <w:proofErr w:type="spellEnd"/>
      <w:r w:rsidRPr="003749E3">
        <w:rPr>
          <w:color w:val="000000"/>
        </w:rPr>
        <w:t xml:space="preserve"> текста (</w:t>
      </w:r>
      <w:proofErr w:type="gramStart"/>
      <w:r w:rsidRPr="003749E3">
        <w:rPr>
          <w:color w:val="000000"/>
        </w:rPr>
        <w:t>например</w:t>
      </w:r>
      <w:proofErr w:type="gramEnd"/>
      <w:r w:rsidRPr="003749E3">
        <w:rPr>
          <w:color w:val="000000"/>
        </w:rPr>
        <w:t xml:space="preserve"> </w:t>
      </w:r>
      <w:proofErr w:type="spellStart"/>
      <w:r w:rsidRPr="003749E3">
        <w:rPr>
          <w:color w:val="000000"/>
        </w:rPr>
        <w:t>инфографического</w:t>
      </w:r>
      <w:proofErr w:type="spellEnd"/>
      <w:r w:rsidRPr="003749E3">
        <w:rPr>
          <w:color w:val="000000"/>
        </w:rPr>
        <w:t xml:space="preserve"> плаката) на базе сплошного текста в письменной или устной форме. 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 xml:space="preserve">В обоих случаях будет целесообразным задействование цифровых технологий для проектирования данных веб-заданий, однако во втором случае без цифровых технологий не обойтись. Это обусловлено тем, что такие </w:t>
      </w:r>
      <w:proofErr w:type="spellStart"/>
      <w:r w:rsidRPr="003749E3">
        <w:rPr>
          <w:color w:val="000000"/>
        </w:rPr>
        <w:t>несплошные</w:t>
      </w:r>
      <w:proofErr w:type="spellEnd"/>
      <w:r w:rsidRPr="003749E3">
        <w:rPr>
          <w:color w:val="000000"/>
        </w:rPr>
        <w:t xml:space="preserve"> тексты, как например графики, </w:t>
      </w:r>
      <w:r w:rsidRPr="003749E3">
        <w:rPr>
          <w:color w:val="000000"/>
        </w:rPr>
        <w:lastRenderedPageBreak/>
        <w:t>инфографика, ментальные карты сегодня зачастую создаются именно при помощи цифровых технологий. 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Второй вид веб-заданий будет способствовать развитию следующих умений медиативной деятельности: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понимания и нахождения необходимой информации в различных типах устных и письменных текстов;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выделять главное и второстепенное в исходном тексте;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сгруппировать похожие идеи;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•</w:t>
      </w:r>
      <w:r w:rsidRPr="003749E3">
        <w:rPr>
          <w:color w:val="000000"/>
        </w:rPr>
        <w:tab/>
        <w:t>умение объективно передать информацию исходного текста.</w:t>
      </w:r>
    </w:p>
    <w:p w:rsidR="003749E3" w:rsidRPr="003749E3" w:rsidRDefault="003749E3" w:rsidP="00E90713">
      <w:pPr>
        <w:ind w:firstLine="720"/>
        <w:jc w:val="both"/>
      </w:pPr>
      <w:proofErr w:type="gramStart"/>
      <w:r w:rsidRPr="003749E3">
        <w:rPr>
          <w:color w:val="000000"/>
        </w:rPr>
        <w:t>При проектирования</w:t>
      </w:r>
      <w:proofErr w:type="gramEnd"/>
      <w:r w:rsidRPr="003749E3">
        <w:rPr>
          <w:color w:val="000000"/>
        </w:rPr>
        <w:t xml:space="preserve"> веб-задания на создание обучающимися инфографических плакатов, как одной из разновидностей </w:t>
      </w:r>
      <w:proofErr w:type="spellStart"/>
      <w:r w:rsidRPr="003749E3">
        <w:rPr>
          <w:color w:val="000000"/>
        </w:rPr>
        <w:t>несплошных</w:t>
      </w:r>
      <w:proofErr w:type="spellEnd"/>
      <w:r w:rsidRPr="003749E3">
        <w:rPr>
          <w:color w:val="000000"/>
        </w:rPr>
        <w:t xml:space="preserve"> текстов, можно использовать следующие сервисы: </w:t>
      </w:r>
      <w:proofErr w:type="spellStart"/>
      <w:r w:rsidRPr="003749E3">
        <w:rPr>
          <w:color w:val="000000"/>
        </w:rPr>
        <w:t>infogram</w:t>
      </w:r>
      <w:proofErr w:type="spellEnd"/>
      <w:r w:rsidRPr="003749E3">
        <w:rPr>
          <w:color w:val="000000"/>
        </w:rPr>
        <w:t xml:space="preserve"> (</w:t>
      </w:r>
      <w:proofErr w:type="spellStart"/>
      <w:r w:rsidRPr="003749E3">
        <w:rPr>
          <w:color w:val="000000"/>
        </w:rPr>
        <w:t>https</w:t>
      </w:r>
      <w:proofErr w:type="spellEnd"/>
      <w:r w:rsidRPr="003749E3">
        <w:rPr>
          <w:color w:val="000000"/>
        </w:rPr>
        <w:t xml:space="preserve">://infogram.com/), </w:t>
      </w:r>
      <w:proofErr w:type="spellStart"/>
      <w:r w:rsidRPr="003749E3">
        <w:rPr>
          <w:color w:val="000000"/>
        </w:rPr>
        <w:t>vangage</w:t>
      </w:r>
      <w:proofErr w:type="spellEnd"/>
      <w:r w:rsidRPr="003749E3">
        <w:rPr>
          <w:color w:val="000000"/>
        </w:rPr>
        <w:t xml:space="preserve"> (</w:t>
      </w:r>
      <w:proofErr w:type="spellStart"/>
      <w:r w:rsidRPr="003749E3">
        <w:rPr>
          <w:color w:val="000000"/>
        </w:rPr>
        <w:t>https</w:t>
      </w:r>
      <w:proofErr w:type="spellEnd"/>
      <w:r w:rsidRPr="003749E3">
        <w:rPr>
          <w:color w:val="000000"/>
        </w:rPr>
        <w:t xml:space="preserve">://ru.venngage.com/), </w:t>
      </w:r>
      <w:proofErr w:type="spellStart"/>
      <w:r w:rsidRPr="003749E3">
        <w:rPr>
          <w:color w:val="000000"/>
        </w:rPr>
        <w:t>visme</w:t>
      </w:r>
      <w:proofErr w:type="spellEnd"/>
      <w:r w:rsidRPr="003749E3">
        <w:rPr>
          <w:color w:val="000000"/>
        </w:rPr>
        <w:t xml:space="preserve"> (</w:t>
      </w:r>
      <w:proofErr w:type="spellStart"/>
      <w:r w:rsidRPr="003749E3">
        <w:rPr>
          <w:color w:val="000000"/>
        </w:rPr>
        <w:t>https</w:t>
      </w:r>
      <w:proofErr w:type="spellEnd"/>
      <w:r w:rsidRPr="003749E3">
        <w:rPr>
          <w:color w:val="000000"/>
        </w:rPr>
        <w:t xml:space="preserve">://www.visme.co/), </w:t>
      </w:r>
      <w:proofErr w:type="spellStart"/>
      <w:r w:rsidRPr="003749E3">
        <w:rPr>
          <w:color w:val="000000"/>
        </w:rPr>
        <w:t>piktochart</w:t>
      </w:r>
      <w:proofErr w:type="spellEnd"/>
      <w:r w:rsidRPr="003749E3">
        <w:rPr>
          <w:color w:val="000000"/>
        </w:rPr>
        <w:t xml:space="preserve"> (</w:t>
      </w:r>
      <w:proofErr w:type="spellStart"/>
      <w:r w:rsidRPr="003749E3">
        <w:rPr>
          <w:color w:val="000000"/>
        </w:rPr>
        <w:t>https</w:t>
      </w:r>
      <w:proofErr w:type="spellEnd"/>
      <w:r w:rsidRPr="003749E3">
        <w:rPr>
          <w:color w:val="000000"/>
        </w:rPr>
        <w:t xml:space="preserve">://piktochart.com/), </w:t>
      </w:r>
      <w:proofErr w:type="spellStart"/>
      <w:r w:rsidRPr="003749E3">
        <w:rPr>
          <w:color w:val="000000"/>
        </w:rPr>
        <w:t>easely</w:t>
      </w:r>
      <w:proofErr w:type="spellEnd"/>
      <w:r w:rsidRPr="003749E3">
        <w:rPr>
          <w:color w:val="000000"/>
        </w:rPr>
        <w:t xml:space="preserve"> (</w:t>
      </w:r>
      <w:proofErr w:type="spellStart"/>
      <w:r w:rsidRPr="003749E3">
        <w:rPr>
          <w:color w:val="000000"/>
        </w:rPr>
        <w:t>https</w:t>
      </w:r>
      <w:proofErr w:type="spellEnd"/>
      <w:r w:rsidRPr="003749E3">
        <w:rPr>
          <w:color w:val="000000"/>
        </w:rPr>
        <w:t>://www.easel.ly/).</w:t>
      </w:r>
    </w:p>
    <w:p w:rsidR="003749E3" w:rsidRPr="003749E3" w:rsidRDefault="003749E3" w:rsidP="00E90713">
      <w:pPr>
        <w:ind w:firstLine="720"/>
        <w:jc w:val="both"/>
      </w:pPr>
      <w:r w:rsidRPr="003749E3">
        <w:rPr>
          <w:color w:val="000000"/>
        </w:rPr>
        <w:t>Данные сервисы позволяют обучающимся создать различные виды инфографики, включающие в себя статичные и интерактивные графики, диаграммы различных видов, элементов ментальных карт и блок-схем, интегрировать мультимедиа материалы. Поэтому, помимо умений медиативной деятельности, данный формат веб-задания развивает также различные компоненты коммуникативной компетенции, ИК-компетенцию обучающихся, а также умения критического и творческого мышления.</w:t>
      </w:r>
    </w:p>
    <w:p w:rsidR="003749E3" w:rsidRDefault="003749E3" w:rsidP="00E90713">
      <w:pPr>
        <w:ind w:firstLine="720"/>
        <w:jc w:val="both"/>
        <w:rPr>
          <w:color w:val="000000"/>
        </w:rPr>
      </w:pPr>
      <w:r w:rsidRPr="003749E3">
        <w:rPr>
          <w:color w:val="000000"/>
        </w:rPr>
        <w:t xml:space="preserve">Таким образом, мы видим, что веб-задание на создание </w:t>
      </w:r>
      <w:proofErr w:type="spellStart"/>
      <w:r w:rsidRPr="003749E3">
        <w:rPr>
          <w:color w:val="000000"/>
        </w:rPr>
        <w:t>инфографического</w:t>
      </w:r>
      <w:proofErr w:type="spellEnd"/>
      <w:r w:rsidRPr="003749E3">
        <w:rPr>
          <w:color w:val="000000"/>
        </w:rPr>
        <w:t xml:space="preserve"> плаката является полифункциональным заданием и может способствовать не только развитию целевых умений и навыков, но также позволяет повысить мотивацию обучающихся при изучении иностранного языка за счет своей коммуникативной, </w:t>
      </w:r>
      <w:proofErr w:type="spellStart"/>
      <w:r w:rsidRPr="003749E3">
        <w:rPr>
          <w:color w:val="000000"/>
        </w:rPr>
        <w:t>деятельностной</w:t>
      </w:r>
      <w:proofErr w:type="spellEnd"/>
      <w:r w:rsidRPr="003749E3">
        <w:rPr>
          <w:color w:val="000000"/>
        </w:rPr>
        <w:t xml:space="preserve"> и креативной направленности.</w:t>
      </w:r>
    </w:p>
    <w:p w:rsidR="00E90713" w:rsidRDefault="00E90713" w:rsidP="00E90713">
      <w:pPr>
        <w:ind w:firstLine="720"/>
        <w:jc w:val="both"/>
      </w:pPr>
    </w:p>
    <w:p w:rsidR="00E90713" w:rsidRPr="003749E3" w:rsidRDefault="00E90713" w:rsidP="00E90713">
      <w:pPr>
        <w:ind w:firstLine="720"/>
        <w:jc w:val="both"/>
        <w:rPr>
          <w:b/>
        </w:rPr>
      </w:pPr>
      <w:r w:rsidRPr="00E90713">
        <w:rPr>
          <w:b/>
        </w:rPr>
        <w:t>Литература</w:t>
      </w:r>
    </w:p>
    <w:p w:rsidR="003749E3" w:rsidRPr="003749E3" w:rsidRDefault="003749E3" w:rsidP="00E90713"/>
    <w:p w:rsidR="003749E3" w:rsidRPr="003749E3" w:rsidRDefault="003749E3" w:rsidP="00E90713">
      <w:pPr>
        <w:pStyle w:val="a6"/>
        <w:numPr>
          <w:ilvl w:val="0"/>
          <w:numId w:val="6"/>
        </w:numPr>
        <w:ind w:left="567"/>
        <w:jc w:val="both"/>
      </w:pPr>
      <w:proofErr w:type="spellStart"/>
      <w:r w:rsidRPr="00E90713">
        <w:rPr>
          <w:color w:val="000000"/>
        </w:rPr>
        <w:t>Енгай</w:t>
      </w:r>
      <w:proofErr w:type="spellEnd"/>
      <w:r w:rsidRPr="00E90713">
        <w:rPr>
          <w:color w:val="000000"/>
        </w:rPr>
        <w:t xml:space="preserve"> Н.В., Лих И.В. </w:t>
      </w:r>
      <w:proofErr w:type="spellStart"/>
      <w:r w:rsidRPr="00E90713">
        <w:rPr>
          <w:color w:val="000000"/>
        </w:rPr>
        <w:t>Несплошные</w:t>
      </w:r>
      <w:proofErr w:type="spellEnd"/>
      <w:r w:rsidRPr="00E90713">
        <w:rPr>
          <w:color w:val="000000"/>
        </w:rPr>
        <w:t xml:space="preserve"> тексты как средство развития умения представления информации // Вестник науки и образования. 2022. №8 (128). URL: https://cyberleninka.ru/article/n/nesploshnye-teksty-kak-sredstvo-razvitiya-umeniya-predstavleniya-informatsii (дата обращения: 26.02.2024).</w:t>
      </w:r>
    </w:p>
    <w:p w:rsidR="003749E3" w:rsidRPr="003749E3" w:rsidRDefault="003749E3" w:rsidP="00E90713">
      <w:pPr>
        <w:pStyle w:val="a6"/>
        <w:numPr>
          <w:ilvl w:val="0"/>
          <w:numId w:val="6"/>
        </w:numPr>
        <w:ind w:left="567"/>
        <w:jc w:val="both"/>
      </w:pPr>
      <w:proofErr w:type="spellStart"/>
      <w:r w:rsidRPr="00E90713">
        <w:rPr>
          <w:color w:val="000000"/>
        </w:rPr>
        <w:t>Ирсалиев</w:t>
      </w:r>
      <w:proofErr w:type="spellEnd"/>
      <w:r w:rsidRPr="00E90713">
        <w:rPr>
          <w:color w:val="000000"/>
        </w:rPr>
        <w:t xml:space="preserve"> С., </w:t>
      </w:r>
      <w:proofErr w:type="spellStart"/>
      <w:r w:rsidRPr="00E90713">
        <w:rPr>
          <w:color w:val="000000"/>
        </w:rPr>
        <w:t>Култуманова</w:t>
      </w:r>
      <w:proofErr w:type="spellEnd"/>
      <w:r w:rsidRPr="00E90713">
        <w:rPr>
          <w:color w:val="000000"/>
        </w:rPr>
        <w:t xml:space="preserve"> А., </w:t>
      </w:r>
      <w:proofErr w:type="spellStart"/>
      <w:r w:rsidRPr="00E90713">
        <w:rPr>
          <w:color w:val="000000"/>
        </w:rPr>
        <w:t>Сабырулы</w:t>
      </w:r>
      <w:proofErr w:type="spellEnd"/>
      <w:r w:rsidRPr="00E90713">
        <w:rPr>
          <w:color w:val="000000"/>
        </w:rPr>
        <w:t xml:space="preserve"> Е., </w:t>
      </w:r>
      <w:proofErr w:type="spellStart"/>
      <w:r w:rsidRPr="00E90713">
        <w:rPr>
          <w:color w:val="000000"/>
        </w:rPr>
        <w:t>Амангазы</w:t>
      </w:r>
      <w:proofErr w:type="spellEnd"/>
      <w:r w:rsidRPr="00E90713">
        <w:rPr>
          <w:color w:val="000000"/>
        </w:rPr>
        <w:t xml:space="preserve"> М. Основные результаты международного исследования PISA-2015» // Астана: АО «Информационно-аналитический центр», 2017. [Электронный ресурс]. Режим доступа: http://iac.kz/sites/default/files/nac_otchet_pisa-2015_final.pdf/ (дата обращения: 28.09.2017).</w:t>
      </w:r>
    </w:p>
    <w:p w:rsidR="00E90713" w:rsidRDefault="003749E3" w:rsidP="00E90713">
      <w:pPr>
        <w:pStyle w:val="a6"/>
        <w:numPr>
          <w:ilvl w:val="0"/>
          <w:numId w:val="6"/>
        </w:numPr>
        <w:ind w:left="567"/>
        <w:jc w:val="both"/>
      </w:pPr>
      <w:r w:rsidRPr="00E90713">
        <w:rPr>
          <w:color w:val="000000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задач. URL: https://krippo.ru/files/PISA/task.pdf (дата обращения: 26.02.2024).</w:t>
      </w:r>
    </w:p>
    <w:p w:rsidR="003749E3" w:rsidRPr="00AE3CC9" w:rsidRDefault="003749E3" w:rsidP="00E90713">
      <w:pPr>
        <w:pStyle w:val="a6"/>
        <w:numPr>
          <w:ilvl w:val="0"/>
          <w:numId w:val="6"/>
        </w:numPr>
        <w:ind w:left="567"/>
        <w:jc w:val="both"/>
        <w:rPr>
          <w:lang w:val="en-US"/>
        </w:rPr>
      </w:pPr>
      <w:r w:rsidRPr="00E90713">
        <w:rPr>
          <w:color w:val="000000"/>
          <w:lang w:val="en-US"/>
        </w:rPr>
        <w:t xml:space="preserve">Council of Europe. CEFR Companion Volume with New Descriptors. Communicative language. – Strasbourg: Language Policy </w:t>
      </w:r>
      <w:proofErr w:type="spellStart"/>
      <w:r w:rsidRPr="00E90713">
        <w:rPr>
          <w:color w:val="000000"/>
          <w:lang w:val="en-US"/>
        </w:rPr>
        <w:t>Programme</w:t>
      </w:r>
      <w:proofErr w:type="spellEnd"/>
      <w:r w:rsidRPr="00E90713">
        <w:rPr>
          <w:color w:val="000000"/>
          <w:lang w:val="en-US"/>
        </w:rPr>
        <w:t>, Education Policy Division, Education Department, 2018.</w:t>
      </w:r>
    </w:p>
    <w:p w:rsidR="008D3E92" w:rsidRPr="007D4472" w:rsidRDefault="008D3E92">
      <w:pPr>
        <w:rPr>
          <w:sz w:val="21"/>
          <w:lang w:val="en-US"/>
        </w:rPr>
      </w:pPr>
      <w:bookmarkStart w:id="0" w:name="_GoBack"/>
      <w:bookmarkEnd w:id="0"/>
    </w:p>
    <w:sectPr w:rsidR="008D3E92" w:rsidRPr="007D4472" w:rsidSect="00E90713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E12"/>
    <w:multiLevelType w:val="multilevel"/>
    <w:tmpl w:val="3C86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F6BAF"/>
    <w:multiLevelType w:val="hybridMultilevel"/>
    <w:tmpl w:val="BF1891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E54F6F"/>
    <w:multiLevelType w:val="multilevel"/>
    <w:tmpl w:val="358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522D7"/>
    <w:multiLevelType w:val="multilevel"/>
    <w:tmpl w:val="B7D2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B10DB"/>
    <w:multiLevelType w:val="multilevel"/>
    <w:tmpl w:val="B9768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211C37"/>
    <w:multiLevelType w:val="multilevel"/>
    <w:tmpl w:val="4ADA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92"/>
    <w:rsid w:val="000E1DC5"/>
    <w:rsid w:val="00255C86"/>
    <w:rsid w:val="00264569"/>
    <w:rsid w:val="00276D2A"/>
    <w:rsid w:val="003749E3"/>
    <w:rsid w:val="00393A2F"/>
    <w:rsid w:val="00432CDC"/>
    <w:rsid w:val="004C09D5"/>
    <w:rsid w:val="004C5B2C"/>
    <w:rsid w:val="004E4D9E"/>
    <w:rsid w:val="00556123"/>
    <w:rsid w:val="005B2629"/>
    <w:rsid w:val="005C655A"/>
    <w:rsid w:val="007D4472"/>
    <w:rsid w:val="008542BE"/>
    <w:rsid w:val="008D3E92"/>
    <w:rsid w:val="009A373A"/>
    <w:rsid w:val="00AD6649"/>
    <w:rsid w:val="00AE3CC9"/>
    <w:rsid w:val="00B51DDE"/>
    <w:rsid w:val="00B74A90"/>
    <w:rsid w:val="00BB08AC"/>
    <w:rsid w:val="00DB2F51"/>
    <w:rsid w:val="00E90713"/>
    <w:rsid w:val="00ED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3309"/>
  <w15:chartTrackingRefBased/>
  <w15:docId w15:val="{383B307E-14EF-7645-8B41-9C505B9F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F5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D3E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3E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tab-span">
    <w:name w:val="apple-tab-span"/>
    <w:basedOn w:val="a0"/>
    <w:rsid w:val="008D3E92"/>
  </w:style>
  <w:style w:type="character" w:styleId="a3">
    <w:name w:val="Hyperlink"/>
    <w:basedOn w:val="a0"/>
    <w:uiPriority w:val="99"/>
    <w:unhideWhenUsed/>
    <w:rsid w:val="005C65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655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26456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56123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7D44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2024-02-26T12:51:00Z</dcterms:created>
  <dcterms:modified xsi:type="dcterms:W3CDTF">2024-02-27T20:04:00Z</dcterms:modified>
</cp:coreProperties>
</file>