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eastAsia="等线"/>
          <w:b/>
          <w:bCs/>
          <w:sz w:val="32"/>
          <w:szCs w:val="32"/>
        </w:rPr>
        <w:t xml:space="preserve">A Thematic Analysis of </w:t>
      </w:r>
      <w:r>
        <w:rPr>
          <w:rFonts w:eastAsia="等线"/>
          <w:b/>
          <w:bCs/>
          <w:i/>
          <w:iCs/>
          <w:sz w:val="32"/>
          <w:szCs w:val="32"/>
        </w:rPr>
        <w:t>Milkman</w:t>
      </w:r>
      <w:r>
        <w:rPr>
          <w:rFonts w:eastAsia="等线"/>
          <w:b/>
          <w:bCs/>
          <w:sz w:val="32"/>
          <w:szCs w:val="32"/>
        </w:rPr>
        <w:t xml:space="preserve"> from the Perspective of New Criticism</w:t>
      </w:r>
    </w:p>
    <w:p>
      <w:pPr>
        <w:pStyle w:val="2"/>
      </w:pPr>
      <w:bookmarkStart w:id="0" w:name="_Toc102765102"/>
      <w:bookmarkStart w:id="1" w:name="_Toc1796081455"/>
      <w:bookmarkStart w:id="2" w:name="_Toc910092015"/>
      <w:bookmarkStart w:id="3" w:name="_Toc1756002860"/>
      <w:bookmarkStart w:id="4" w:name="_Toc1279416264"/>
      <w:bookmarkStart w:id="5" w:name="_Toc933551154"/>
      <w:r>
        <w:t>Abstract</w:t>
      </w:r>
      <w:bookmarkEnd w:id="0"/>
      <w:bookmarkEnd w:id="1"/>
      <w:bookmarkEnd w:id="2"/>
      <w:bookmarkEnd w:id="3"/>
      <w:bookmarkEnd w:id="4"/>
      <w:bookmarkEnd w:id="5"/>
    </w:p>
    <w:p>
      <w:pPr>
        <w:autoSpaceDE w:val="0"/>
        <w:autoSpaceDN w:val="0"/>
        <w:adjustRightInd w:val="0"/>
        <w:spacing w:line="324" w:lineRule="auto"/>
        <w:ind w:firstLine="420"/>
        <w:rPr>
          <w:rFonts w:hint="eastAsia"/>
          <w:bCs/>
          <w:kern w:val="0"/>
          <w:szCs w:val="21"/>
        </w:rPr>
      </w:pPr>
      <w:r>
        <w:rPr>
          <w:rFonts w:hint="eastAsia"/>
          <w:bCs/>
          <w:kern w:val="0"/>
          <w:szCs w:val="21"/>
        </w:rPr>
        <w:t>From the perspective of an eighteen-year-old girl living in Northern Ireland, British author Anna Burns</w:t>
      </w:r>
      <w:r>
        <w:rPr>
          <w:rFonts w:hint="default"/>
          <w:bCs/>
          <w:kern w:val="0"/>
          <w:szCs w:val="21"/>
          <w:lang w:val="en-US" w:eastAsia="zh-CN"/>
        </w:rPr>
        <w:t>’</w:t>
      </w:r>
      <w:r>
        <w:rPr>
          <w:rFonts w:hint="eastAsia"/>
          <w:bCs/>
          <w:kern w:val="0"/>
          <w:szCs w:val="21"/>
          <w:lang w:val="en-US" w:eastAsia="zh-CN"/>
        </w:rPr>
        <w:t xml:space="preserve"> </w:t>
      </w:r>
      <w:r>
        <w:rPr>
          <w:rFonts w:hint="eastAsia"/>
          <w:bCs/>
          <w:kern w:val="0"/>
          <w:szCs w:val="21"/>
        </w:rPr>
        <w:t xml:space="preserve">work </w:t>
      </w:r>
      <w:r>
        <w:rPr>
          <w:rFonts w:hint="eastAsia"/>
          <w:bCs/>
          <w:i/>
          <w:iCs/>
          <w:kern w:val="0"/>
          <w:szCs w:val="21"/>
        </w:rPr>
        <w:t>Milkman</w:t>
      </w:r>
      <w:r>
        <w:rPr>
          <w:rFonts w:hint="eastAsia"/>
          <w:bCs/>
          <w:kern w:val="0"/>
          <w:szCs w:val="21"/>
        </w:rPr>
        <w:t xml:space="preserve"> tells the story of her experience of the repression and danger </w:t>
      </w:r>
      <w:r>
        <w:rPr>
          <w:rFonts w:hint="eastAsia"/>
          <w:bCs/>
          <w:kern w:val="0"/>
          <w:szCs w:val="21"/>
          <w:lang w:val="en-US" w:eastAsia="zh-CN"/>
        </w:rPr>
        <w:t>in</w:t>
      </w:r>
      <w:r>
        <w:rPr>
          <w:rFonts w:hint="eastAsia"/>
          <w:bCs/>
          <w:kern w:val="0"/>
          <w:szCs w:val="21"/>
        </w:rPr>
        <w:t xml:space="preserve"> rumor violence and the deep social pressure she feels when she is repeatedly stalked by a middle-aged man codenamed </w:t>
      </w:r>
      <w:r>
        <w:rPr>
          <w:rFonts w:hint="default"/>
          <w:bCs/>
          <w:kern w:val="0"/>
          <w:szCs w:val="21"/>
          <w:lang w:val="en-US" w:eastAsia="zh-CN"/>
        </w:rPr>
        <w:t>“</w:t>
      </w:r>
      <w:r>
        <w:rPr>
          <w:rFonts w:hint="eastAsia"/>
          <w:bCs/>
          <w:kern w:val="0"/>
          <w:szCs w:val="21"/>
        </w:rPr>
        <w:t>The Milkman</w:t>
      </w:r>
      <w:r>
        <w:rPr>
          <w:rFonts w:hint="default"/>
          <w:bCs/>
          <w:kern w:val="0"/>
          <w:szCs w:val="21"/>
          <w:lang w:val="en-US" w:eastAsia="zh-CN"/>
        </w:rPr>
        <w:t>”</w:t>
      </w:r>
      <w:r>
        <w:rPr>
          <w:rFonts w:hint="eastAsia"/>
          <w:bCs/>
          <w:kern w:val="0"/>
          <w:szCs w:val="21"/>
        </w:rPr>
        <w:t xml:space="preserve">. </w:t>
      </w:r>
    </w:p>
    <w:p>
      <w:pPr>
        <w:autoSpaceDE w:val="0"/>
        <w:autoSpaceDN w:val="0"/>
        <w:adjustRightInd w:val="0"/>
        <w:spacing w:line="324" w:lineRule="auto"/>
        <w:ind w:firstLine="420"/>
        <w:rPr>
          <w:rFonts w:hint="eastAsia"/>
          <w:bCs/>
          <w:kern w:val="0"/>
          <w:szCs w:val="21"/>
        </w:rPr>
      </w:pPr>
      <w:r>
        <w:rPr>
          <w:rFonts w:hint="eastAsia"/>
          <w:bCs/>
          <w:kern w:val="0"/>
          <w:szCs w:val="21"/>
        </w:rPr>
        <w:t xml:space="preserve">New Criticism, a </w:t>
      </w:r>
      <w:r>
        <w:rPr>
          <w:rFonts w:hint="eastAsia"/>
          <w:bCs/>
          <w:kern w:val="0"/>
          <w:szCs w:val="21"/>
          <w:lang w:val="en-US" w:eastAsia="zh-CN"/>
        </w:rPr>
        <w:t>w</w:t>
      </w:r>
      <w:r>
        <w:rPr>
          <w:rFonts w:hint="eastAsia"/>
          <w:bCs/>
          <w:kern w:val="0"/>
          <w:szCs w:val="21"/>
        </w:rPr>
        <w:t>estern literary criticism theory of the mid-twentieth century, advocates close reading of texts, taking the language, imagery, and composition of texts as its main objects of study, and objectively analyzing the literar</w:t>
      </w:r>
      <w:bookmarkStart w:id="7" w:name="_GoBack"/>
      <w:bookmarkEnd w:id="7"/>
      <w:r>
        <w:rPr>
          <w:rFonts w:hint="eastAsia"/>
          <w:bCs/>
          <w:kern w:val="0"/>
          <w:szCs w:val="21"/>
        </w:rPr>
        <w:t xml:space="preserve">iness in language. Based on the perspective of New Criticism, this paper uses a close reading of the text to analyze and interpret the thematic meaning of the work from six aspects: symbol, tension, irony, paradox, ambiguity, and metaphor, exposing the plight and helplessness of the women represented by the young heroine who suffer sexual harassment from male authority and gossip from the community. In this extremely repressive atmosphere where no one believes in the truth and only wants to hear rumors, the eighteen-year-old heroine starts to resist and cope with her growing up. The work presents the significance of the theme of the plight of women caught in the </w:t>
      </w:r>
      <w:r>
        <w:rPr>
          <w:rFonts w:hint="default"/>
          <w:bCs/>
          <w:kern w:val="0"/>
          <w:szCs w:val="21"/>
          <w:lang w:val="en-US" w:eastAsia="zh-CN"/>
        </w:rPr>
        <w:t>“</w:t>
      </w:r>
      <w:r>
        <w:rPr>
          <w:rFonts w:hint="eastAsia"/>
          <w:bCs/>
          <w:kern w:val="0"/>
          <w:szCs w:val="21"/>
        </w:rPr>
        <w:t>lack of truth</w:t>
      </w:r>
      <w:r>
        <w:rPr>
          <w:rFonts w:hint="default"/>
          <w:bCs/>
          <w:kern w:val="0"/>
          <w:szCs w:val="21"/>
          <w:lang w:val="en-US" w:eastAsia="zh-CN"/>
        </w:rPr>
        <w:t>”</w:t>
      </w:r>
      <w:r>
        <w:rPr>
          <w:rFonts w:hint="eastAsia"/>
          <w:bCs/>
          <w:kern w:val="0"/>
          <w:szCs w:val="21"/>
        </w:rPr>
        <w:t xml:space="preserve"> and the </w:t>
      </w:r>
      <w:r>
        <w:rPr>
          <w:rFonts w:hint="default"/>
          <w:bCs/>
          <w:kern w:val="0"/>
          <w:szCs w:val="21"/>
          <w:lang w:val="en-US" w:eastAsia="zh-CN"/>
        </w:rPr>
        <w:t>“</w:t>
      </w:r>
      <w:r>
        <w:rPr>
          <w:rFonts w:hint="eastAsia"/>
          <w:bCs/>
          <w:kern w:val="0"/>
          <w:szCs w:val="21"/>
        </w:rPr>
        <w:t>violence of rumors</w:t>
      </w:r>
      <w:r>
        <w:rPr>
          <w:rFonts w:hint="default"/>
          <w:bCs/>
          <w:kern w:val="0"/>
          <w:szCs w:val="21"/>
          <w:lang w:val="en-US" w:eastAsia="zh-CN"/>
        </w:rPr>
        <w:t>”</w:t>
      </w:r>
      <w:r>
        <w:rPr>
          <w:rFonts w:hint="eastAsia"/>
          <w:bCs/>
          <w:kern w:val="0"/>
          <w:szCs w:val="21"/>
        </w:rPr>
        <w:t>, thus reflecting its literary value. Anna Burns became the first Northern Irish writer to win the Booker Prize for this work.</w:t>
      </w:r>
    </w:p>
    <w:p>
      <w:pPr>
        <w:autoSpaceDE w:val="0"/>
        <w:autoSpaceDN w:val="0"/>
        <w:adjustRightInd w:val="0"/>
        <w:spacing w:line="324" w:lineRule="auto"/>
        <w:ind w:firstLine="420"/>
        <w:rPr>
          <w:bCs/>
          <w:kern w:val="0"/>
          <w:szCs w:val="21"/>
        </w:rPr>
      </w:pPr>
    </w:p>
    <w:p>
      <w:pPr>
        <w:spacing w:line="324" w:lineRule="auto"/>
        <w:rPr>
          <w:rFonts w:hint="default" w:eastAsia="宋体"/>
          <w:kern w:val="0"/>
          <w:szCs w:val="21"/>
          <w:lang w:val="en-US" w:eastAsia="zh-CN"/>
        </w:rPr>
      </w:pPr>
      <w:r>
        <w:rPr>
          <w:rFonts w:hint="eastAsia" w:eastAsia="AdobeSongStd-Light"/>
          <w:b/>
          <w:kern w:val="0"/>
          <w:szCs w:val="21"/>
        </w:rPr>
        <w:t xml:space="preserve">Keywords: </w:t>
      </w:r>
      <w:r>
        <w:rPr>
          <w:rFonts w:hint="eastAsia" w:eastAsia="AdobeSongStd-Light"/>
          <w:i/>
          <w:iCs/>
          <w:kern w:val="0"/>
          <w:szCs w:val="21"/>
        </w:rPr>
        <w:t>Milkman</w:t>
      </w:r>
      <w:r>
        <w:rPr>
          <w:rFonts w:eastAsia="AdobeSongStd-Light"/>
          <w:kern w:val="0"/>
          <w:szCs w:val="21"/>
        </w:rPr>
        <w:t xml:space="preserve">, </w:t>
      </w:r>
      <w:r>
        <w:rPr>
          <w:rFonts w:hint="eastAsia" w:eastAsia="AdobeSongStd-Light"/>
          <w:kern w:val="0"/>
          <w:szCs w:val="21"/>
        </w:rPr>
        <w:t xml:space="preserve">New Criticism Theory, </w:t>
      </w:r>
      <w:r>
        <w:rPr>
          <w:rFonts w:hint="eastAsia" w:eastAsia="AdobeSongStd-Light"/>
          <w:kern w:val="0"/>
          <w:szCs w:val="21"/>
          <w:lang w:val="en-US" w:eastAsia="zh-CN"/>
        </w:rPr>
        <w:t>Close reading</w:t>
      </w:r>
      <w:r>
        <w:rPr>
          <w:rFonts w:hint="eastAsia"/>
          <w:lang w:val="en-US" w:eastAsia="zh-CN"/>
        </w:rPr>
        <w:t>, Women</w:t>
      </w:r>
      <w:r>
        <w:rPr>
          <w:rFonts w:hint="default"/>
          <w:lang w:val="en-US" w:eastAsia="zh-CN"/>
        </w:rPr>
        <w:t>’</w:t>
      </w:r>
      <w:r>
        <w:rPr>
          <w:rFonts w:hint="eastAsia"/>
          <w:lang w:val="en-US" w:eastAsia="zh-CN"/>
        </w:rPr>
        <w:t>s plight, Rumor violence</w:t>
      </w:r>
    </w:p>
    <w:p>
      <w:pPr>
        <w:sectPr>
          <w:pgSz w:w="11906" w:h="16838"/>
          <w:pgMar w:top="1440" w:right="1800" w:bottom="1440" w:left="1800" w:header="851" w:footer="992" w:gutter="0"/>
          <w:cols w:space="425" w:num="1"/>
          <w:docGrid w:type="lines" w:linePitch="312" w:charSpace="0"/>
        </w:sectPr>
      </w:pPr>
    </w:p>
    <w:p>
      <w:pPr>
        <w:pStyle w:val="2"/>
        <w:spacing w:line="360" w:lineRule="auto"/>
      </w:pPr>
      <w:bookmarkStart w:id="6" w:name="_Toc102765124"/>
      <w:r>
        <w:rPr>
          <w:rFonts w:hint="eastAsia"/>
        </w:rPr>
        <w:t>References</w:t>
      </w:r>
      <w:bookmarkEnd w:id="6"/>
    </w:p>
    <w:p>
      <w:pPr>
        <w:spacing w:line="360" w:lineRule="auto"/>
        <w:ind w:left="420" w:hanging="420" w:hangingChars="200"/>
        <w:rPr>
          <w:rFonts w:eastAsia="等线" w:cs="等线"/>
          <w:szCs w:val="21"/>
        </w:rPr>
      </w:pPr>
      <w:r>
        <w:rPr>
          <w:rFonts w:eastAsia="等线" w:cs="等线"/>
          <w:szCs w:val="21"/>
          <w:lang w:bidi="ar"/>
        </w:rPr>
        <w:t xml:space="preserve">Dwight, Garner. “Milkman’ Slogs Through Political and Cultural Tensions in Northern Ireland.” </w:t>
      </w:r>
      <w:r>
        <w:rPr>
          <w:rFonts w:eastAsia="等线" w:cs="等线"/>
          <w:i/>
          <w:szCs w:val="21"/>
          <w:lang w:bidi="ar"/>
        </w:rPr>
        <w:t>The New York Times</w:t>
      </w:r>
      <w:r>
        <w:rPr>
          <w:rFonts w:eastAsia="等线" w:cs="等线"/>
          <w:szCs w:val="21"/>
          <w:lang w:bidi="ar"/>
        </w:rPr>
        <w:t xml:space="preserve"> 3.12 (2018): 13-15.</w:t>
      </w:r>
    </w:p>
    <w:p>
      <w:pPr>
        <w:spacing w:line="360" w:lineRule="auto"/>
        <w:ind w:left="420" w:hanging="420" w:hangingChars="200"/>
        <w:rPr>
          <w:rFonts w:eastAsia="等线" w:cs="等线"/>
          <w:szCs w:val="21"/>
        </w:rPr>
      </w:pPr>
      <w:r>
        <w:rPr>
          <w:rFonts w:eastAsia="等线" w:cs="等线"/>
          <w:szCs w:val="21"/>
          <w:lang w:bidi="ar"/>
        </w:rPr>
        <w:t xml:space="preserve">Reynolds, Paige. “‘Complicating Things with Fancy Footwork’: The Ethics of Difficulty in Anna Burns’ </w:t>
      </w:r>
      <w:r>
        <w:rPr>
          <w:rFonts w:eastAsia="等线" w:cs="等线"/>
          <w:i/>
          <w:szCs w:val="21"/>
          <w:lang w:bidi="ar"/>
        </w:rPr>
        <w:t>Milkman</w:t>
      </w:r>
      <w:r>
        <w:rPr>
          <w:rFonts w:eastAsia="等线" w:cs="等线"/>
          <w:szCs w:val="21"/>
          <w:lang w:bidi="ar"/>
        </w:rPr>
        <w:t xml:space="preserve">.” </w:t>
      </w:r>
      <w:r>
        <w:rPr>
          <w:rFonts w:eastAsia="等线" w:cs="等线"/>
          <w:i/>
          <w:szCs w:val="21"/>
          <w:lang w:bidi="ar"/>
        </w:rPr>
        <w:t>Alluvium</w:t>
      </w:r>
      <w:r>
        <w:rPr>
          <w:rFonts w:eastAsia="等线" w:cs="等线"/>
          <w:szCs w:val="21"/>
          <w:lang w:bidi="ar"/>
        </w:rPr>
        <w:t xml:space="preserve"> 9. 1(2021): 8.</w:t>
      </w:r>
    </w:p>
    <w:p>
      <w:pPr>
        <w:spacing w:line="360" w:lineRule="auto"/>
        <w:ind w:left="420" w:hanging="420" w:hangingChars="200"/>
        <w:rPr>
          <w:rFonts w:eastAsia="等线" w:cs="等线"/>
          <w:szCs w:val="21"/>
        </w:rPr>
      </w:pPr>
      <w:r>
        <w:rPr>
          <w:rFonts w:eastAsia="等线" w:cs="等线"/>
          <w:szCs w:val="21"/>
          <w:lang w:bidi="ar"/>
        </w:rPr>
        <w:t xml:space="preserve">Clare, Hutton. “The Moment and Technique of </w:t>
      </w:r>
      <w:r>
        <w:rPr>
          <w:rFonts w:eastAsia="等线" w:cs="等线"/>
          <w:i/>
          <w:szCs w:val="21"/>
          <w:lang w:bidi="ar"/>
        </w:rPr>
        <w:t>Milkman</w:t>
      </w:r>
      <w:r>
        <w:rPr>
          <w:rFonts w:eastAsia="等线" w:cs="等线"/>
          <w:szCs w:val="21"/>
          <w:lang w:bidi="ar"/>
        </w:rPr>
        <w:t xml:space="preserve">.” </w:t>
      </w:r>
      <w:r>
        <w:rPr>
          <w:rFonts w:eastAsia="等线" w:cs="等线"/>
          <w:i/>
          <w:szCs w:val="21"/>
          <w:lang w:bidi="ar"/>
        </w:rPr>
        <w:t xml:space="preserve">Essays in Criticism </w:t>
      </w:r>
      <w:r>
        <w:rPr>
          <w:rFonts w:eastAsia="等线" w:cs="等线"/>
          <w:szCs w:val="21"/>
          <w:lang w:bidi="ar"/>
        </w:rPr>
        <w:t>69. 3(2019): 349-371.</w:t>
      </w:r>
    </w:p>
    <w:p>
      <w:pPr>
        <w:spacing w:line="360" w:lineRule="auto"/>
        <w:ind w:left="420" w:hanging="420" w:hangingChars="200"/>
        <w:rPr>
          <w:rFonts w:eastAsia="等线" w:cs="等线"/>
          <w:szCs w:val="21"/>
        </w:rPr>
      </w:pPr>
      <w:r>
        <w:rPr>
          <w:rFonts w:eastAsia="等线" w:cs="等线"/>
          <w:szCs w:val="21"/>
          <w:lang w:bidi="ar"/>
        </w:rPr>
        <w:t>Calvin, Revely-Calder. “</w:t>
      </w:r>
      <w:r>
        <w:rPr>
          <w:rFonts w:eastAsia="等线" w:cs="等线"/>
          <w:i/>
          <w:szCs w:val="21"/>
          <w:lang w:bidi="ar"/>
        </w:rPr>
        <w:t>Milkman</w:t>
      </w:r>
      <w:r>
        <w:rPr>
          <w:rFonts w:eastAsia="等线" w:cs="等线"/>
          <w:szCs w:val="21"/>
          <w:lang w:bidi="ar"/>
        </w:rPr>
        <w:t xml:space="preserve"> by Anna Burns, review: a viciously funny take on the Troubles.” </w:t>
      </w:r>
      <w:r>
        <w:rPr>
          <w:rFonts w:eastAsia="等线" w:cs="等线"/>
          <w:i/>
          <w:szCs w:val="21"/>
          <w:lang w:bidi="ar"/>
        </w:rPr>
        <w:t xml:space="preserve">The Daily Telegraph </w:t>
      </w:r>
      <w:r>
        <w:rPr>
          <w:rFonts w:eastAsia="等线" w:cs="等线"/>
          <w:szCs w:val="21"/>
          <w:lang w:bidi="ar"/>
        </w:rPr>
        <w:t>1.6(2018): 22-26.</w:t>
      </w:r>
    </w:p>
    <w:p>
      <w:pPr>
        <w:spacing w:line="360" w:lineRule="auto"/>
        <w:ind w:left="420" w:hanging="420" w:hangingChars="200"/>
        <w:rPr>
          <w:rFonts w:eastAsia="等线" w:cs="等线"/>
          <w:szCs w:val="21"/>
        </w:rPr>
      </w:pPr>
      <w:r>
        <w:rPr>
          <w:rFonts w:eastAsia="等线" w:cs="等线"/>
          <w:szCs w:val="21"/>
          <w:lang w:bidi="ar"/>
        </w:rPr>
        <w:t xml:space="preserve">Patricia, Malone. “Measures of obliviousness and disarming obliqueness in Anna Burns’ </w:t>
      </w:r>
      <w:r>
        <w:rPr>
          <w:rFonts w:eastAsia="等线" w:cs="等线"/>
          <w:i/>
          <w:szCs w:val="21"/>
          <w:lang w:bidi="ar"/>
        </w:rPr>
        <w:t>Milkman</w:t>
      </w:r>
      <w:r>
        <w:rPr>
          <w:rFonts w:eastAsia="等线" w:cs="等线"/>
          <w:szCs w:val="21"/>
          <w:lang w:bidi="ar"/>
        </w:rPr>
        <w:t xml:space="preserve">.” </w:t>
      </w:r>
      <w:r>
        <w:rPr>
          <w:rFonts w:eastAsia="等线" w:cs="等线"/>
          <w:i/>
          <w:szCs w:val="21"/>
          <w:lang w:bidi="ar"/>
        </w:rPr>
        <w:t>Textual Practice</w:t>
      </w:r>
      <w:r>
        <w:rPr>
          <w:rFonts w:eastAsia="等线" w:cs="等线"/>
          <w:szCs w:val="21"/>
          <w:lang w:bidi="ar"/>
        </w:rPr>
        <w:t xml:space="preserve"> 10(2021): 1-32.</w:t>
      </w:r>
    </w:p>
    <w:p>
      <w:pPr>
        <w:spacing w:line="360" w:lineRule="auto"/>
        <w:ind w:left="420" w:hanging="420" w:hangingChars="200"/>
        <w:rPr>
          <w:rFonts w:eastAsia="等线" w:cs="等线"/>
          <w:szCs w:val="21"/>
        </w:rPr>
      </w:pPr>
      <w:r>
        <w:rPr>
          <w:rFonts w:eastAsia="等线" w:cs="等线"/>
          <w:szCs w:val="21"/>
          <w:lang w:bidi="ar"/>
        </w:rPr>
        <w:t xml:space="preserve">Scott, Macphail. “Lyric Nationalism: Whitman, American Studies, and the New Criticism.” </w:t>
      </w:r>
      <w:r>
        <w:rPr>
          <w:rFonts w:eastAsia="等线" w:cs="等线"/>
          <w:i/>
          <w:szCs w:val="21"/>
          <w:lang w:bidi="ar"/>
        </w:rPr>
        <w:t xml:space="preserve">Texas Studies in Literature and Language </w:t>
      </w:r>
      <w:r>
        <w:rPr>
          <w:rFonts w:eastAsia="等线" w:cs="等线"/>
          <w:szCs w:val="21"/>
          <w:lang w:bidi="ar"/>
        </w:rPr>
        <w:t>442(2002): 133-160.</w:t>
      </w:r>
    </w:p>
    <w:p>
      <w:pPr>
        <w:spacing w:line="360" w:lineRule="auto"/>
        <w:ind w:left="420" w:hanging="420" w:hangingChars="200"/>
        <w:rPr>
          <w:rFonts w:eastAsia="等线" w:cs="等线"/>
          <w:szCs w:val="21"/>
        </w:rPr>
      </w:pPr>
      <w:r>
        <w:rPr>
          <w:rFonts w:eastAsia="等线" w:cs="等线"/>
          <w:szCs w:val="21"/>
          <w:lang w:bidi="ar"/>
        </w:rPr>
        <w:t>Stephen, Schryer. “Fantasies of the New Class: The New Criticism, Harvard Sociology, and the Idea of the University.” PMLA 122.3(2007): 663-678.</w:t>
      </w:r>
    </w:p>
    <w:p>
      <w:pPr>
        <w:spacing w:line="360" w:lineRule="auto"/>
        <w:ind w:left="420" w:hanging="420" w:hangingChars="200"/>
        <w:rPr>
          <w:rFonts w:eastAsia="等线" w:cs="等线"/>
          <w:szCs w:val="21"/>
        </w:rPr>
      </w:pPr>
      <w:r>
        <w:rPr>
          <w:rFonts w:eastAsia="等线" w:cs="等线"/>
          <w:szCs w:val="21"/>
          <w:lang w:bidi="ar"/>
        </w:rPr>
        <w:t xml:space="preserve">Rene, Wellek. “The New Criticism: Pro and Contra.” </w:t>
      </w:r>
      <w:r>
        <w:rPr>
          <w:rFonts w:eastAsia="等线" w:cs="等线"/>
          <w:i/>
          <w:szCs w:val="21"/>
          <w:lang w:bidi="ar"/>
        </w:rPr>
        <w:t>Critical Inquiry</w:t>
      </w:r>
      <w:r>
        <w:rPr>
          <w:rFonts w:eastAsia="等线" w:cs="等线"/>
          <w:szCs w:val="21"/>
          <w:lang w:bidi="ar"/>
        </w:rPr>
        <w:t xml:space="preserve"> 4. 4(2018): 611–624. </w:t>
      </w:r>
    </w:p>
    <w:p>
      <w:pPr>
        <w:spacing w:line="360" w:lineRule="auto"/>
        <w:ind w:left="420" w:hanging="420" w:hangingChars="200"/>
        <w:rPr>
          <w:rFonts w:eastAsia="等线" w:cs="等线"/>
          <w:szCs w:val="21"/>
        </w:rPr>
      </w:pPr>
      <w:r>
        <w:rPr>
          <w:rFonts w:eastAsia="等线" w:cs="等线"/>
          <w:szCs w:val="21"/>
          <w:lang w:bidi="ar"/>
        </w:rPr>
        <w:t xml:space="preserve">Claire, Hutton. “Why Anna Burns’ </w:t>
      </w:r>
      <w:r>
        <w:rPr>
          <w:rFonts w:eastAsia="等线" w:cs="等线"/>
          <w:i/>
          <w:szCs w:val="21"/>
          <w:lang w:bidi="ar"/>
        </w:rPr>
        <w:t>Milkman</w:t>
      </w:r>
      <w:r>
        <w:rPr>
          <w:rFonts w:eastAsia="等线" w:cs="等线"/>
          <w:szCs w:val="21"/>
          <w:lang w:bidi="ar"/>
        </w:rPr>
        <w:t xml:space="preserve"> is such a phenomenon.” </w:t>
      </w:r>
      <w:r>
        <w:rPr>
          <w:rFonts w:eastAsia="等线" w:cs="等线"/>
          <w:i/>
          <w:szCs w:val="21"/>
          <w:lang w:bidi="ar"/>
        </w:rPr>
        <w:t xml:space="preserve">OUPblog </w:t>
      </w:r>
      <w:r>
        <w:rPr>
          <w:rFonts w:eastAsia="等线" w:cs="等线"/>
          <w:szCs w:val="21"/>
          <w:lang w:bidi="ar"/>
        </w:rPr>
        <w:t>7(2019).</w:t>
      </w:r>
    </w:p>
    <w:p>
      <w:pPr>
        <w:spacing w:line="360" w:lineRule="auto"/>
        <w:ind w:left="420" w:hanging="420" w:hangingChars="200"/>
        <w:rPr>
          <w:rFonts w:eastAsia="等线" w:cs="等线"/>
          <w:szCs w:val="21"/>
        </w:rPr>
      </w:pPr>
      <w:r>
        <w:rPr>
          <w:rFonts w:eastAsia="等线" w:cs="等线"/>
          <w:szCs w:val="21"/>
          <w:lang w:bidi="ar"/>
        </w:rPr>
        <w:t xml:space="preserve">Li, Yue. “Symbolism and Spiritual Freedom in Yeats’ Sailing to Byzantium”. </w:t>
      </w:r>
      <w:r>
        <w:rPr>
          <w:rFonts w:eastAsia="等线" w:cs="等线"/>
          <w:i/>
          <w:szCs w:val="21"/>
          <w:lang w:bidi="ar"/>
        </w:rPr>
        <w:t xml:space="preserve">English Square </w:t>
      </w:r>
      <w:r>
        <w:rPr>
          <w:rFonts w:eastAsia="等线" w:cs="等线"/>
          <w:szCs w:val="21"/>
          <w:lang w:bidi="ar"/>
        </w:rPr>
        <w:t>7(2018): 38-39.</w:t>
      </w:r>
    </w:p>
    <w:p>
      <w:pPr>
        <w:spacing w:line="360" w:lineRule="auto"/>
        <w:ind w:left="420" w:hanging="420" w:hangingChars="200"/>
        <w:rPr>
          <w:rFonts w:eastAsia="等线" w:cs="等线"/>
          <w:szCs w:val="21"/>
        </w:rPr>
      </w:pPr>
      <w:r>
        <w:rPr>
          <w:rFonts w:eastAsia="等线" w:cs="等线"/>
          <w:szCs w:val="21"/>
          <w:lang w:bidi="ar"/>
        </w:rPr>
        <w:t xml:space="preserve">Li, Yuan. “Anna Burns’s </w:t>
      </w:r>
      <w:r>
        <w:rPr>
          <w:rFonts w:eastAsia="等线" w:cs="等线"/>
          <w:i/>
          <w:szCs w:val="21"/>
          <w:lang w:bidi="ar"/>
        </w:rPr>
        <w:t>Milkman</w:t>
      </w:r>
      <w:r>
        <w:rPr>
          <w:rFonts w:eastAsia="等线" w:cs="等线"/>
          <w:szCs w:val="21"/>
          <w:lang w:bidi="ar"/>
        </w:rPr>
        <w:t xml:space="preserve"> and the Postmodern Female Bildungsroman”. Foreign Literature 1(2021): 14-24.</w:t>
      </w:r>
    </w:p>
    <w:p>
      <w:pPr>
        <w:spacing w:line="360" w:lineRule="auto"/>
        <w:ind w:left="420" w:hanging="420" w:hangingChars="200"/>
        <w:rPr>
          <w:rFonts w:eastAsia="等线" w:cs="等线"/>
          <w:szCs w:val="21"/>
        </w:rPr>
      </w:pPr>
      <w:r>
        <w:rPr>
          <w:rFonts w:eastAsia="等线" w:cs="等线"/>
          <w:szCs w:val="21"/>
          <w:lang w:bidi="ar"/>
        </w:rPr>
        <w:t xml:space="preserve">Gao, Jihai. “An Analysis of the Emotional Narrative of Anna Burns’ Novel </w:t>
      </w:r>
      <w:r>
        <w:rPr>
          <w:rFonts w:eastAsia="等线" w:cs="等线"/>
          <w:i/>
          <w:szCs w:val="21"/>
          <w:lang w:bidi="ar"/>
        </w:rPr>
        <w:t>Milkman</w:t>
      </w:r>
      <w:r>
        <w:rPr>
          <w:rFonts w:eastAsia="等线" w:cs="等线"/>
          <w:szCs w:val="21"/>
          <w:lang w:bidi="ar"/>
        </w:rPr>
        <w:t xml:space="preserve">”. </w:t>
      </w:r>
      <w:r>
        <w:rPr>
          <w:rFonts w:eastAsia="等线" w:cs="等线"/>
          <w:i/>
          <w:szCs w:val="21"/>
          <w:lang w:bidi="ar"/>
        </w:rPr>
        <w:t xml:space="preserve">Academic Forum of Nandu </w:t>
      </w:r>
      <w:r>
        <w:rPr>
          <w:rFonts w:eastAsia="等线" w:cs="等线"/>
          <w:szCs w:val="21"/>
          <w:lang w:bidi="ar"/>
        </w:rPr>
        <w:t>41. 5(2021): 45-51.</w:t>
      </w:r>
    </w:p>
    <w:p>
      <w:pPr>
        <w:spacing w:line="360" w:lineRule="auto"/>
        <w:ind w:left="420" w:hanging="420" w:hangingChars="200"/>
        <w:rPr>
          <w:rFonts w:eastAsia="等线" w:cs="等线"/>
          <w:szCs w:val="21"/>
        </w:rPr>
      </w:pPr>
      <w:r>
        <w:rPr>
          <w:rFonts w:eastAsia="等线" w:cs="等线"/>
          <w:szCs w:val="21"/>
          <w:lang w:bidi="ar"/>
        </w:rPr>
        <w:t xml:space="preserve">Zhao, Yiheng. </w:t>
      </w:r>
      <w:r>
        <w:rPr>
          <w:rFonts w:eastAsia="等线" w:cs="等线"/>
          <w:i/>
          <w:szCs w:val="21"/>
          <w:lang w:bidi="ar"/>
        </w:rPr>
        <w:t>New Critical Collection</w:t>
      </w:r>
      <w:r>
        <w:rPr>
          <w:rFonts w:eastAsia="等线" w:cs="等线"/>
          <w:szCs w:val="21"/>
          <w:lang w:bidi="ar"/>
        </w:rPr>
        <w:t>. Beijing: China Social Sciences Publishing House, 1988. [</w:t>
      </w:r>
      <w:r>
        <w:rPr>
          <w:rFonts w:hint="eastAsia" w:ascii="宋体" w:hAnsi="宋体" w:cs="宋体"/>
          <w:szCs w:val="21"/>
          <w:lang w:bidi="ar"/>
        </w:rPr>
        <w:t>赵毅衡：《新批评文集》，北京：中国社会科学出版社，</w:t>
      </w:r>
      <w:r>
        <w:rPr>
          <w:rFonts w:hint="eastAsia" w:ascii="宋体" w:hAnsi="宋体" w:cs="等线"/>
          <w:szCs w:val="21"/>
          <w:lang w:bidi="ar"/>
        </w:rPr>
        <w:t>1988年出版。</w:t>
      </w:r>
      <w:r>
        <w:rPr>
          <w:rFonts w:eastAsia="等线" w:cs="等线"/>
          <w:szCs w:val="21"/>
          <w:lang w:bidi="ar"/>
        </w:rPr>
        <w:t>]</w:t>
      </w:r>
    </w:p>
    <w:p>
      <w:pPr>
        <w:spacing w:line="360" w:lineRule="auto"/>
        <w:ind w:left="420" w:hanging="420" w:hangingChars="200"/>
        <w:rPr>
          <w:rFonts w:eastAsia="等线" w:cs="等线"/>
          <w:szCs w:val="21"/>
        </w:rPr>
      </w:pPr>
      <w:r>
        <w:rPr>
          <w:rFonts w:eastAsia="等线" w:cs="等线"/>
          <w:szCs w:val="21"/>
          <w:lang w:bidi="ar"/>
        </w:rPr>
        <w:t xml:space="preserve">Yao, Jiyue. “Theoretical </w:t>
      </w:r>
      <w:r>
        <w:rPr>
          <w:rFonts w:hint="eastAsia" w:eastAsia="等线" w:cs="等线"/>
          <w:szCs w:val="21"/>
          <w:lang w:bidi="ar"/>
        </w:rPr>
        <w:t>A</w:t>
      </w:r>
      <w:r>
        <w:rPr>
          <w:rFonts w:eastAsia="等线" w:cs="等线"/>
          <w:szCs w:val="21"/>
          <w:lang w:bidi="ar"/>
        </w:rPr>
        <w:t>nalysis of</w:t>
      </w:r>
      <w:r>
        <w:rPr>
          <w:rFonts w:hint="eastAsia" w:eastAsia="等线" w:cs="等线"/>
          <w:szCs w:val="21"/>
          <w:lang w:bidi="ar"/>
        </w:rPr>
        <w:t xml:space="preserve"> M</w:t>
      </w:r>
      <w:r>
        <w:rPr>
          <w:rFonts w:eastAsia="等线" w:cs="等线"/>
          <w:szCs w:val="21"/>
          <w:lang w:bidi="ar"/>
        </w:rPr>
        <w:t xml:space="preserve">etaphor </w:t>
      </w:r>
      <w:r>
        <w:rPr>
          <w:rFonts w:hint="eastAsia" w:eastAsia="等线" w:cs="等线"/>
          <w:szCs w:val="21"/>
          <w:lang w:bidi="ar"/>
        </w:rPr>
        <w:t>M</w:t>
      </w:r>
      <w:r>
        <w:rPr>
          <w:rFonts w:eastAsia="等线" w:cs="等线"/>
          <w:szCs w:val="21"/>
          <w:lang w:bidi="ar"/>
        </w:rPr>
        <w:t xml:space="preserve">echanism from the </w:t>
      </w:r>
      <w:r>
        <w:rPr>
          <w:rFonts w:hint="eastAsia" w:eastAsia="等线" w:cs="等线"/>
          <w:szCs w:val="21"/>
          <w:lang w:bidi="ar"/>
        </w:rPr>
        <w:t>P</w:t>
      </w:r>
      <w:r>
        <w:rPr>
          <w:rFonts w:eastAsia="等线" w:cs="等线"/>
          <w:szCs w:val="21"/>
          <w:lang w:bidi="ar"/>
        </w:rPr>
        <w:t xml:space="preserve">erspective of New Criticism.” </w:t>
      </w:r>
      <w:r>
        <w:rPr>
          <w:rFonts w:eastAsia="等线" w:cs="等线"/>
          <w:i/>
          <w:szCs w:val="21"/>
          <w:lang w:bidi="ar"/>
        </w:rPr>
        <w:t>JIN TIAN</w:t>
      </w:r>
      <w:r>
        <w:rPr>
          <w:rFonts w:eastAsia="等线" w:cs="等线"/>
          <w:szCs w:val="21"/>
          <w:lang w:bidi="ar"/>
        </w:rPr>
        <w:t>. 1(2014): 339-340. [</w:t>
      </w:r>
      <w:r>
        <w:rPr>
          <w:rFonts w:hint="eastAsia" w:ascii="宋体" w:hAnsi="宋体" w:cs="宋体"/>
          <w:szCs w:val="21"/>
          <w:lang w:bidi="ar"/>
        </w:rPr>
        <w:t>姚霁月：《新批评视角下的隐喻机制理论分析》，《金田》</w:t>
      </w:r>
      <w:r>
        <w:rPr>
          <w:rFonts w:hint="eastAsia" w:ascii="宋体" w:hAnsi="宋体" w:cs="等线"/>
          <w:szCs w:val="21"/>
          <w:lang w:bidi="ar"/>
        </w:rPr>
        <w:t>2014年第1期，第339-340页。</w:t>
      </w:r>
      <w:r>
        <w:rPr>
          <w:rFonts w:eastAsia="等线" w:cs="等线"/>
          <w:szCs w:val="21"/>
          <w:lang w:bidi="ar"/>
        </w:rPr>
        <w:t>]</w:t>
      </w:r>
    </w:p>
    <w:p>
      <w:pPr>
        <w:spacing w:line="360" w:lineRule="auto"/>
        <w:ind w:left="420" w:hanging="420" w:hangingChars="200"/>
        <w:rPr>
          <w:rFonts w:eastAsia="等线" w:cs="等线"/>
          <w:szCs w:val="21"/>
        </w:rPr>
      </w:pPr>
      <w:r>
        <w:rPr>
          <w:rFonts w:eastAsia="等线" w:cs="等线"/>
          <w:szCs w:val="21"/>
          <w:lang w:bidi="ar"/>
        </w:rPr>
        <w:t xml:space="preserve">Bruns, Anna. </w:t>
      </w:r>
      <w:r>
        <w:rPr>
          <w:rFonts w:eastAsia="等线" w:cs="等线"/>
          <w:i/>
          <w:szCs w:val="21"/>
          <w:lang w:bidi="ar"/>
        </w:rPr>
        <w:t>Milkman</w:t>
      </w:r>
      <w:r>
        <w:rPr>
          <w:rFonts w:eastAsia="等线" w:cs="等线"/>
          <w:szCs w:val="21"/>
          <w:lang w:bidi="ar"/>
        </w:rPr>
        <w:t>. Washington: Graywolf Press, 2018.</w:t>
      </w:r>
    </w:p>
    <w:p>
      <w:pPr>
        <w:spacing w:line="360" w:lineRule="auto"/>
        <w:ind w:left="420" w:hanging="420" w:hangingChars="200"/>
        <w:rPr>
          <w:rFonts w:cs="等线"/>
          <w:szCs w:val="21"/>
        </w:rPr>
      </w:pPr>
      <w:r>
        <w:rPr>
          <w:rFonts w:hint="eastAsia" w:cs="等线"/>
          <w:szCs w:val="21"/>
        </w:rPr>
        <w:t xml:space="preserve">Cao, Xiaoli. </w:t>
      </w:r>
      <w:r>
        <w:rPr>
          <w:rFonts w:cs="等线"/>
          <w:szCs w:val="21"/>
        </w:rPr>
        <w:t xml:space="preserve">“Theoretical </w:t>
      </w:r>
      <w:r>
        <w:rPr>
          <w:rFonts w:hint="eastAsia" w:cs="等线"/>
          <w:szCs w:val="21"/>
        </w:rPr>
        <w:t>P</w:t>
      </w:r>
      <w:r>
        <w:rPr>
          <w:rFonts w:cs="等线"/>
          <w:szCs w:val="21"/>
        </w:rPr>
        <w:t xml:space="preserve">ropositions and </w:t>
      </w:r>
      <w:r>
        <w:rPr>
          <w:rFonts w:hint="eastAsia" w:cs="等线"/>
          <w:szCs w:val="21"/>
        </w:rPr>
        <w:t>T</w:t>
      </w:r>
      <w:r>
        <w:rPr>
          <w:rFonts w:cs="等线"/>
          <w:szCs w:val="21"/>
        </w:rPr>
        <w:t xml:space="preserve">extual </w:t>
      </w:r>
      <w:r>
        <w:rPr>
          <w:rFonts w:hint="eastAsia" w:cs="等线"/>
          <w:szCs w:val="21"/>
        </w:rPr>
        <w:t>A</w:t>
      </w:r>
      <w:r>
        <w:rPr>
          <w:rFonts w:cs="等线"/>
          <w:szCs w:val="21"/>
        </w:rPr>
        <w:t xml:space="preserve">nalysis </w:t>
      </w:r>
      <w:r>
        <w:rPr>
          <w:rFonts w:hint="eastAsia" w:cs="等线"/>
          <w:szCs w:val="21"/>
        </w:rPr>
        <w:t>T</w:t>
      </w:r>
      <w:r>
        <w:rPr>
          <w:rFonts w:cs="等线"/>
          <w:szCs w:val="21"/>
        </w:rPr>
        <w:t xml:space="preserve">erms of </w:t>
      </w:r>
      <w:r>
        <w:rPr>
          <w:rFonts w:hint="eastAsia" w:cs="等线"/>
          <w:szCs w:val="21"/>
        </w:rPr>
        <w:t>A</w:t>
      </w:r>
      <w:r>
        <w:rPr>
          <w:rFonts w:cs="等线"/>
          <w:szCs w:val="21"/>
        </w:rPr>
        <w:t>nglo-New Criticism</w:t>
      </w:r>
      <w:r>
        <w:rPr>
          <w:rFonts w:hint="eastAsia" w:cs="等线"/>
          <w:szCs w:val="21"/>
        </w:rPr>
        <w:t>.</w:t>
      </w:r>
      <w:r>
        <w:rPr>
          <w:rFonts w:cs="等线"/>
          <w:szCs w:val="21"/>
        </w:rPr>
        <w:t>”</w:t>
      </w:r>
      <w:r>
        <w:rPr>
          <w:rFonts w:hint="eastAsia" w:cs="等线"/>
          <w:szCs w:val="21"/>
        </w:rPr>
        <w:t xml:space="preserve"> </w:t>
      </w:r>
      <w:r>
        <w:rPr>
          <w:rFonts w:hint="eastAsia" w:cs="等线"/>
          <w:i/>
          <w:iCs/>
          <w:szCs w:val="21"/>
        </w:rPr>
        <w:t>QING CHUN SUI YUE.</w:t>
      </w:r>
      <w:r>
        <w:rPr>
          <w:rFonts w:hint="eastAsia" w:cs="等线"/>
          <w:szCs w:val="21"/>
        </w:rPr>
        <w:t xml:space="preserve"> 18(2011): 263. [曹小丽：《英美新批评的理论主张与文本分析术语》，《青春岁月》2011年第8期，第263页。]</w:t>
      </w:r>
    </w:p>
    <w:p>
      <w:pPr>
        <w:spacing w:line="360" w:lineRule="auto"/>
        <w:ind w:left="420" w:hanging="420" w:hangingChars="200"/>
        <w:rPr>
          <w:rFonts w:cs="等线"/>
          <w:szCs w:val="21"/>
        </w:rPr>
      </w:pPr>
      <w:r>
        <w:rPr>
          <w:rFonts w:hint="eastAsia" w:cs="等线"/>
          <w:szCs w:val="21"/>
        </w:rPr>
        <w:t xml:space="preserve">Wang, Hongfei. </w:t>
      </w:r>
      <w:r>
        <w:rPr>
          <w:rFonts w:cs="等线"/>
          <w:szCs w:val="21"/>
        </w:rPr>
        <w:t>“A review of New Criticism theory</w:t>
      </w:r>
      <w:r>
        <w:rPr>
          <w:rFonts w:hint="eastAsia" w:cs="等线"/>
          <w:szCs w:val="21"/>
        </w:rPr>
        <w:t>.</w:t>
      </w:r>
      <w:r>
        <w:rPr>
          <w:rFonts w:cs="等线"/>
          <w:szCs w:val="21"/>
        </w:rPr>
        <w:t>”</w:t>
      </w:r>
      <w:r>
        <w:rPr>
          <w:rFonts w:hint="eastAsia" w:cs="等线"/>
          <w:szCs w:val="21"/>
        </w:rPr>
        <w:t xml:space="preserve"> </w:t>
      </w:r>
      <w:r>
        <w:rPr>
          <w:rFonts w:hint="eastAsia" w:cs="等线"/>
          <w:i/>
          <w:iCs/>
          <w:szCs w:val="21"/>
        </w:rPr>
        <w:t>Youth Literator.</w:t>
      </w:r>
      <w:r>
        <w:rPr>
          <w:rFonts w:hint="eastAsia" w:cs="等线"/>
          <w:szCs w:val="21"/>
        </w:rPr>
        <w:t xml:space="preserve"> 14(2019): 47 [王宏飞：《新批评理论述评》，《青年文学家》2019年第14期，第47页。]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等线">
    <w:altName w:val="汉仪中等线KW"/>
    <w:panose1 w:val="02010600030101010101"/>
    <w:charset w:val="86"/>
    <w:family w:val="auto"/>
    <w:pitch w:val="default"/>
    <w:sig w:usb0="00000000" w:usb1="00000000" w:usb2="00000016" w:usb3="00000000" w:csb0="0004000F" w:csb1="00000000"/>
  </w:font>
  <w:font w:name="AdobeSongStd-Light">
    <w:altName w:val="苹方-简"/>
    <w:panose1 w:val="00000000000000000000"/>
    <w:charset w:val="00"/>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FCCDC"/>
    <w:rsid w:val="F9FFC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center"/>
      <w:outlineLvl w:val="0"/>
    </w:pPr>
    <w:rPr>
      <w:rFonts w:ascii="Times New Roman" w:hAnsi="Times New Roman" w:cs="Times New Roman" w:eastAsiaTheme="majorEastAsia"/>
      <w:b/>
      <w:kern w:val="44"/>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2024-02-29T13:39:00Z</dcterms:created>
  <dc:creator>学术垃圾制造大师</dc:creator>
  <cp:lastModifiedBy>学术垃圾制造大师</cp:lastModifiedBy>
  <dcterms:modified xsi:type="dcterms:W3CDTF">2024-02-29T13:41:52Z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47AEA255A5E84C4EFD5EE0653F5DE737_41</vt:lpwstr>
  </property>
</Properties>
</file>