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5C4A9CCA" w:rsidR="00B55E7C" w:rsidRDefault="003C46B7" w:rsidP="003C46B7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Ирония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представляет собой </w:t>
      </w:r>
      <w:r>
        <w:rPr>
          <w:rFonts w:ascii="Times New Roman" w:eastAsia="Times New Roman" w:hAnsi="Times New Roman" w:cs="Times New Roman"/>
          <w:sz w:val="28"/>
          <w:szCs w:val="28"/>
        </w:rPr>
        <w:t>сложны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лингвокультурный </w:t>
      </w:r>
      <w:r>
        <w:rPr>
          <w:rFonts w:ascii="Times New Roman" w:eastAsia="Times New Roman" w:hAnsi="Times New Roman" w:cs="Times New Roman"/>
          <w:sz w:val="28"/>
          <w:szCs w:val="28"/>
        </w:rPr>
        <w:t>феномен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существует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времен античности. За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время термин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многократно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переосмысливался. Это является причиной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наличия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множественных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трактовок иронии в лингвистике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 психологии, когнитивистике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философии, в рамках которых ее интерпретации варьируются от определения как средства выразительности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proofErr w:type="spellStart"/>
      <w:r w:rsidR="007661BF">
        <w:rPr>
          <w:rFonts w:ascii="Times New Roman" w:eastAsia="Times New Roman" w:hAnsi="Times New Roman" w:cs="Times New Roman"/>
          <w:sz w:val="28"/>
          <w:szCs w:val="28"/>
        </w:rPr>
        <w:t>антифразис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61BF">
        <w:rPr>
          <w:rFonts w:ascii="Times New Roman" w:eastAsia="Times New Roman" w:hAnsi="Times New Roman" w:cs="Times New Roman"/>
          <w:sz w:val="28"/>
          <w:szCs w:val="28"/>
        </w:rPr>
        <w:t>стилистическая</w:t>
      </w:r>
      <w:r w:rsidR="007661B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фигур</w:t>
      </w:r>
      <w:r w:rsidR="007661BF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связанн</w:t>
      </w:r>
      <w:r w:rsidR="007661BF">
        <w:rPr>
          <w:rFonts w:ascii="Times New Roman" w:eastAsia="Times New Roman" w:hAnsi="Times New Roman" w:cs="Times New Roman"/>
          <w:sz w:val="28"/>
          <w:szCs w:val="28"/>
          <w:lang w:val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 употреблением слова или выражения в противоположном смысле) до понимания как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многогранной лингво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философской категории. Именно это создает для современных исследователей </w:t>
      </w:r>
      <w:r w:rsidR="007661BF">
        <w:rPr>
          <w:rFonts w:ascii="Times New Roman" w:eastAsia="Times New Roman" w:hAnsi="Times New Roman" w:cs="Times New Roman"/>
          <w:sz w:val="28"/>
          <w:szCs w:val="28"/>
          <w:lang w:val="ru-RU"/>
        </w:rPr>
        <w:t>препоны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7661BF">
        <w:rPr>
          <w:rFonts w:ascii="Times New Roman" w:eastAsia="Times New Roman" w:hAnsi="Times New Roman" w:cs="Times New Roman"/>
          <w:sz w:val="28"/>
          <w:szCs w:val="28"/>
          <w:lang w:val="ru-RU"/>
        </w:rPr>
        <w:t>истолковании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иронии.</w:t>
      </w:r>
    </w:p>
    <w:p w14:paraId="00000002" w14:textId="542D9439" w:rsidR="00B55E7C" w:rsidRPr="00CC6352" w:rsidRDefault="007661BF" w:rsidP="003C46B7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общем понимании и</w:t>
      </w:r>
      <w:r w:rsidR="003C46B7">
        <w:rPr>
          <w:rFonts w:ascii="Times New Roman" w:eastAsia="Times New Roman" w:hAnsi="Times New Roman" w:cs="Times New Roman"/>
          <w:sz w:val="28"/>
          <w:szCs w:val="28"/>
        </w:rPr>
        <w:t>рония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содержит в себе</w:t>
      </w:r>
      <w:r w:rsidR="003C46B7">
        <w:rPr>
          <w:rFonts w:ascii="Times New Roman" w:eastAsia="Times New Roman" w:hAnsi="Times New Roman" w:cs="Times New Roman"/>
          <w:sz w:val="28"/>
          <w:szCs w:val="28"/>
        </w:rPr>
        <w:t xml:space="preserve"> противоречи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3C46B7">
        <w:rPr>
          <w:rFonts w:ascii="Times New Roman" w:eastAsia="Times New Roman" w:hAnsi="Times New Roman" w:cs="Times New Roman"/>
          <w:sz w:val="28"/>
          <w:szCs w:val="28"/>
        </w:rPr>
        <w:t xml:space="preserve"> между буквальным и скрытым смыслами,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что позволяет</w:t>
      </w:r>
      <w:r w:rsidR="003C46B7">
        <w:rPr>
          <w:rFonts w:ascii="Times New Roman" w:eastAsia="Times New Roman" w:hAnsi="Times New Roman" w:cs="Times New Roman"/>
          <w:sz w:val="28"/>
          <w:szCs w:val="28"/>
        </w:rPr>
        <w:t xml:space="preserve"> имплицитно передать отношение к изображаемому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3C46B7">
        <w:rPr>
          <w:rFonts w:ascii="Times New Roman" w:eastAsia="Times New Roman" w:hAnsi="Times New Roman" w:cs="Times New Roman"/>
          <w:sz w:val="28"/>
          <w:szCs w:val="28"/>
        </w:rPr>
        <w:t xml:space="preserve">Различные аспекты иронии изучали Ю.Б. </w:t>
      </w:r>
      <w:proofErr w:type="spellStart"/>
      <w:r w:rsidR="003C46B7">
        <w:rPr>
          <w:rFonts w:ascii="Times New Roman" w:eastAsia="Times New Roman" w:hAnsi="Times New Roman" w:cs="Times New Roman"/>
          <w:sz w:val="28"/>
          <w:szCs w:val="28"/>
        </w:rPr>
        <w:t>Борев</w:t>
      </w:r>
      <w:proofErr w:type="spellEnd"/>
      <w:r w:rsidR="003C46B7">
        <w:rPr>
          <w:rFonts w:ascii="Times New Roman" w:eastAsia="Times New Roman" w:hAnsi="Times New Roman" w:cs="Times New Roman"/>
          <w:sz w:val="28"/>
          <w:szCs w:val="28"/>
        </w:rPr>
        <w:t xml:space="preserve">, В. Я. </w:t>
      </w:r>
      <w:proofErr w:type="spellStart"/>
      <w:r w:rsidR="003C46B7">
        <w:rPr>
          <w:rFonts w:ascii="Times New Roman" w:eastAsia="Times New Roman" w:hAnsi="Times New Roman" w:cs="Times New Roman"/>
          <w:sz w:val="28"/>
          <w:szCs w:val="28"/>
        </w:rPr>
        <w:t>Пропп</w:t>
      </w:r>
      <w:proofErr w:type="spellEnd"/>
      <w:r w:rsidR="003C46B7">
        <w:rPr>
          <w:rFonts w:ascii="Times New Roman" w:eastAsia="Times New Roman" w:hAnsi="Times New Roman" w:cs="Times New Roman"/>
          <w:sz w:val="28"/>
          <w:szCs w:val="28"/>
        </w:rPr>
        <w:t xml:space="preserve">, Г.Л. Прокофьев, Л.И. Болдина, М.Е. Лазарева и др. </w:t>
      </w:r>
      <w:r w:rsidRPr="006B7E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Иронический смысл </w:t>
      </w:r>
      <w:r w:rsidR="00CC6352" w:rsidRP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преимущественно оценочный, ориентированный на манифестацию смысловой позиции говорящего, а также побуждающий адресата к сомышлению – солидаризации с предлагаемой интерпретацией или возражению</w:t>
      </w:r>
      <w:r w:rsidR="002C7BA1" w:rsidRPr="006B7E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[Дускаева 2019]</w:t>
      </w:r>
      <w:r w:rsidR="00CC6352" w:rsidRP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. Поэтому ироничное переосмысление становится смысловой доминантой особенно в политическом медиадискурсе.</w:t>
      </w:r>
      <w:r w:rsidR="00CC63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C46B7">
        <w:rPr>
          <w:rFonts w:ascii="Times New Roman" w:eastAsia="Times New Roman" w:hAnsi="Times New Roman" w:cs="Times New Roman"/>
          <w:sz w:val="28"/>
          <w:szCs w:val="28"/>
        </w:rPr>
        <w:t>При освещении тех или иных политических событий и фактов ироническая тональность направляет аудиторию на самостоятельное переосмысление политических реалий и отказ от политического конформизма, а также позволяет обеспечить более насыщенное, образное восприятие медиатекста.</w:t>
      </w:r>
    </w:p>
    <w:p w14:paraId="00000003" w14:textId="39940830" w:rsidR="00B55E7C" w:rsidRDefault="00CC6352" w:rsidP="003C46B7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Цель</w:t>
      </w:r>
      <w:r w:rsidR="003C46B7">
        <w:rPr>
          <w:rFonts w:ascii="Times New Roman" w:eastAsia="Times New Roman" w:hAnsi="Times New Roman" w:cs="Times New Roman"/>
          <w:sz w:val="28"/>
          <w:szCs w:val="28"/>
        </w:rPr>
        <w:t xml:space="preserve"> нашего исследования заключается в выявлении превалирующих средств реализации иронии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 материале медиатекстов, посвященных насущным политическим события, вызвавшим широкий общественный резонанс</w:t>
      </w:r>
      <w:r w:rsidR="00141E9A">
        <w:rPr>
          <w:rFonts w:ascii="Times New Roman" w:eastAsia="Times New Roman" w:hAnsi="Times New Roman" w:cs="Times New Roman"/>
          <w:sz w:val="28"/>
          <w:szCs w:val="28"/>
          <w:lang w:val="ru-RU"/>
        </w:rPr>
        <w:t>, и выявлении их функционального назначения.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Эмпирической базой исследования послужили </w:t>
      </w:r>
      <w:r w:rsidR="006B7E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32 </w:t>
      </w:r>
      <w:proofErr w:type="spellStart"/>
      <w:r w:rsidR="006B7EC7">
        <w:rPr>
          <w:rFonts w:ascii="Times New Roman" w:eastAsia="Times New Roman" w:hAnsi="Times New Roman" w:cs="Times New Roman"/>
          <w:sz w:val="28"/>
          <w:szCs w:val="28"/>
        </w:rPr>
        <w:t>медиатекст</w:t>
      </w:r>
      <w:proofErr w:type="spellEnd"/>
      <w:r w:rsid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6B7EC7">
        <w:rPr>
          <w:rFonts w:ascii="Times New Roman" w:eastAsia="Times New Roman" w:hAnsi="Times New Roman" w:cs="Times New Roman"/>
          <w:sz w:val="28"/>
          <w:szCs w:val="28"/>
        </w:rPr>
        <w:t xml:space="preserve"> изданий </w:t>
      </w:r>
      <w:r w:rsid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6B7EC7">
        <w:rPr>
          <w:rFonts w:ascii="Times New Roman" w:eastAsia="Times New Roman" w:hAnsi="Times New Roman" w:cs="Times New Roman"/>
          <w:sz w:val="28"/>
          <w:szCs w:val="28"/>
        </w:rPr>
        <w:t>Коммерсант</w:t>
      </w:r>
      <w:r w:rsid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6B7E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6B7EC7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 w:rsid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6B7E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6B7EC7">
        <w:rPr>
          <w:rFonts w:ascii="Times New Roman" w:eastAsia="Times New Roman" w:hAnsi="Times New Roman" w:cs="Times New Roman"/>
          <w:sz w:val="28"/>
          <w:szCs w:val="28"/>
        </w:rPr>
        <w:t>Комсомольская правда</w:t>
      </w:r>
      <w:r w:rsid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6B7EC7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6B7EC7">
        <w:rPr>
          <w:rFonts w:ascii="Times New Roman" w:eastAsia="Times New Roman" w:hAnsi="Times New Roman" w:cs="Times New Roman"/>
          <w:sz w:val="28"/>
          <w:szCs w:val="28"/>
        </w:rPr>
        <w:t>Московский комсомолец</w:t>
      </w:r>
      <w:r w:rsid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6B7EC7">
        <w:rPr>
          <w:rFonts w:ascii="Times New Roman" w:eastAsia="Times New Roman" w:hAnsi="Times New Roman" w:cs="Times New Roman"/>
          <w:sz w:val="28"/>
          <w:szCs w:val="28"/>
        </w:rPr>
        <w:t xml:space="preserve"> (хронологические рамки – 2022-2024 гг.).</w:t>
      </w:r>
    </w:p>
    <w:p w14:paraId="00000004" w14:textId="77777777" w:rsidR="00B55E7C" w:rsidRDefault="003C46B7" w:rsidP="003C46B7">
      <w:pPr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нашего исследования мы отобрали три ключевых события, получивших широкое освещение в СМИ:</w:t>
      </w:r>
    </w:p>
    <w:p w14:paraId="00000005" w14:textId="77777777" w:rsidR="00B55E7C" w:rsidRDefault="00B55E7C" w:rsidP="003C46B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B55E7C" w:rsidRDefault="003C46B7" w:rsidP="003C46B7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Спецоперации Вооружённых сил России на территории Украины:</w:t>
      </w:r>
    </w:p>
    <w:p w14:paraId="00000007" w14:textId="33C083D0" w:rsidR="00B55E7C" w:rsidRPr="00693424" w:rsidRDefault="003C46B7" w:rsidP="003C46B7">
      <w:pPr>
        <w:shd w:val="clear" w:color="auto" w:fill="FFFFFF"/>
        <w:spacing w:before="240" w:after="600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Но и происходящее здесь было без преувеличения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 xml:space="preserve"> спецоперацией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. Причем, в отличие от некоторых,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успешной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. То есть к 15 часам дня все поставленные задачи были выполнены. Ни одного свободного места, полностью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</w:rPr>
        <w:t>занятый без боя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партер, трещащие на ветру знамена…</w:t>
      </w:r>
      <w:r w:rsidR="006B7EC7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/>
        </w:rPr>
        <w:t xml:space="preserve"> </w:t>
      </w:r>
      <w:r w:rsidR="00851673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6B7EC7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/>
        </w:rPr>
        <w:t xml:space="preserve">Митинг лучше, чем жизнь, Коммерсант, 18.03.2022, </w:t>
      </w:r>
      <w:hyperlink r:id="rId5" w:history="1">
        <w:r w:rsidR="006B7EC7" w:rsidRPr="00A41CA3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ru-RU"/>
          </w:rPr>
          <w:t>https://www.kommersant.ru/doc/5269040</w:t>
        </w:r>
      </w:hyperlink>
      <w:r w:rsidR="006B7EC7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/>
        </w:rPr>
        <w:t>)</w:t>
      </w:r>
      <w:r w:rsidR="00851673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/>
        </w:rPr>
        <w:t>.</w:t>
      </w:r>
      <w:r w:rsidR="00693424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ru-RU"/>
        </w:rPr>
        <w:t>     </w:t>
      </w:r>
    </w:p>
    <w:p w14:paraId="00000008" w14:textId="1C4BD6CB" w:rsidR="00B55E7C" w:rsidRDefault="003C46B7" w:rsidP="003C46B7">
      <w:pPr>
        <w:shd w:val="clear" w:color="auto" w:fill="FFFFFF"/>
        <w:spacing w:before="240" w:after="60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Автор использует развернутую метафору, называя мероприятие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спецоперацией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тем самым сопоставляя два политических события – концерт-митинг в честь годовщины воссоединения Крыма с Россией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спецоперацию Вооружённых сил России на территории Украины, начавшуюся 24 февраля 2022 года.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Использование эвфемизма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некоторых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позволяет не называть второе событие прямо, подразумевая, что «осведомленный» читатель поймет, о чем идет речь.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Ирония создается с помощью оценочной конструкции: мероприятие в Лужниках названо успешным, </w:t>
      </w:r>
      <w:r w:rsidR="00CC63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достижения в СВО, напротив, </w:t>
      </w:r>
      <w:r w:rsidR="00CC6352" w:rsidRP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вызывают у автора сомнения.</w:t>
      </w:r>
      <w:r w:rsidRPr="006B7E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Смысловая позиция субъекта акцентируется с помощью союза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причем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производным предлогом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в отличие от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 Иронический эффект усиливается на синтаксическом уровне: с помощью парцелляции отделяется придаточная часть сложноподчиненного предложения со значением пояснения. На лексическом уровне комическая тональность поддерживается полисемическим каламбуром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занятый без боя партер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 и метафорой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трещащие на ветру знамена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14:paraId="00000009" w14:textId="77777777" w:rsidR="00B55E7C" w:rsidRDefault="003C46B7" w:rsidP="003C46B7">
      <w:pPr>
        <w:numPr>
          <w:ilvl w:val="0"/>
          <w:numId w:val="1"/>
        </w:numPr>
        <w:shd w:val="clear" w:color="auto" w:fill="FFFFFF"/>
        <w:spacing w:before="240" w:after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</w:rPr>
        <w:t>Вооружённое выступление ЧВК «Вагнер» 23-24 июня 20</w:t>
      </w:r>
      <w:r>
        <w:rPr>
          <w:rFonts w:ascii="Times New Roman" w:eastAsia="Times New Roman" w:hAnsi="Times New Roman" w:cs="Times New Roman"/>
          <w:sz w:val="28"/>
          <w:szCs w:val="28"/>
        </w:rPr>
        <w:t>23 года:</w:t>
      </w:r>
    </w:p>
    <w:p w14:paraId="0000000A" w14:textId="2DC45946" w:rsidR="00B55E7C" w:rsidRDefault="003C46B7" w:rsidP="003C46B7">
      <w:pPr>
        <w:shd w:val="clear" w:color="auto" w:fill="FFFFFF"/>
        <w:spacing w:before="240" w:after="60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Белорусский лидер Александр Лукашенко теперь допущен к разрешению внутрироссийских конфликтов. Во вторник он рассказал, как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предотвратил кровопролитие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которым мог обернуться поход на Москву Евгения Пригожина и его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вагнеровцев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По ходу дела он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даже поруководил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российскими федеральными чиновниками, а в награду получил благодарность от президента РФ Владимира Путина</w:t>
      </w:r>
      <w:r w:rsidR="006B7EC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="00851673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6B7EC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Союзный государь, Коммерсант, 27.06.2023, </w:t>
      </w:r>
      <w:hyperlink r:id="rId6" w:history="1">
        <w:r w:rsidR="006B7EC7" w:rsidRPr="00A41CA3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ru-RU"/>
          </w:rPr>
          <w:t>https://www.kommersant.ru/doc/6069501</w:t>
        </w:r>
      </w:hyperlink>
      <w:r w:rsidR="006B7EC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0B" w14:textId="1DBD11AB" w:rsidR="00B55E7C" w:rsidRDefault="003C46B7" w:rsidP="003C46B7">
      <w:pPr>
        <w:shd w:val="clear" w:color="auto" w:fill="FFFFFF"/>
        <w:spacing w:before="240" w:after="6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Иронично изображается Александр Лукашенко. С одной стороны, автор намеренно утрирует его роль в разрешении конфликта российского правительства с ЧВК </w:t>
      </w:r>
      <w:r w:rsidR="00CC6352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Вагнер</w:t>
      </w:r>
      <w:r w:rsidR="00CC6352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используя лексику с книжной стилистической окраской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предотвратить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кровопролитие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С другой стороны, противоположное впечатление создает морфема со сниженной стилистической окраской (разговорный префикс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 сочетании с акцентирующей (усилительной) частицей –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даже поруководил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C6352">
        <w:rPr>
          <w:rFonts w:ascii="Times New Roman" w:eastAsia="Times New Roman" w:hAnsi="Times New Roman" w:cs="Times New Roman"/>
          <w:sz w:val="28"/>
          <w:szCs w:val="28"/>
          <w:lang w:val="ru-RU"/>
        </w:rPr>
        <w:t>Намеренное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толкновение </w:t>
      </w:r>
      <w:r w:rsidR="00CC6352">
        <w:rPr>
          <w:rFonts w:ascii="Times New Roman" w:eastAsia="Times New Roman" w:hAnsi="Times New Roman" w:cs="Times New Roman"/>
          <w:sz w:val="28"/>
          <w:szCs w:val="28"/>
          <w:lang w:val="ru-RU"/>
        </w:rPr>
        <w:t>лексем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CC6352">
        <w:rPr>
          <w:rFonts w:ascii="Times New Roman" w:eastAsia="Times New Roman" w:hAnsi="Times New Roman" w:cs="Times New Roman"/>
          <w:sz w:val="28"/>
          <w:szCs w:val="28"/>
          <w:lang w:val="ru-RU"/>
        </w:rPr>
        <w:t>полярным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стилистическим потенциалом –</w:t>
      </w:r>
      <w:r w:rsidR="00CC635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CC6352">
        <w:rPr>
          <w:rFonts w:ascii="Times New Roman" w:eastAsia="Times New Roman" w:hAnsi="Times New Roman" w:cs="Times New Roman"/>
          <w:b/>
          <w:sz w:val="28"/>
          <w:szCs w:val="28"/>
        </w:rPr>
        <w:t>стилистический контраст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(книжная и разговорная лексика) – создает комический эффект.</w:t>
      </w:r>
    </w:p>
    <w:p w14:paraId="0000000C" w14:textId="77777777" w:rsidR="00B55E7C" w:rsidRDefault="003C46B7" w:rsidP="003C46B7">
      <w:pPr>
        <w:numPr>
          <w:ilvl w:val="0"/>
          <w:numId w:val="1"/>
        </w:num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Частичная мобилизация в сентябре-октябре 2022 года:</w:t>
      </w:r>
    </w:p>
    <w:p w14:paraId="0000000D" w14:textId="7E5C55EF" w:rsidR="00B55E7C" w:rsidRDefault="003C46B7" w:rsidP="003C46B7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И главное: никто не собирается отправлять воевать с вооруженными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наркоманами, уголовниками и бандитами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на Украину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студентов или призывников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 При чем даже тех, кто прошел учебки. Нужны м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атерые мужики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что уже прошли через огонь, воду и медные трубы, обзавелись семьями и повидали жизнь</w:t>
      </w:r>
      <w:r w:rsidR="006B7EC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="006B7EC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Армии интересны вод</w:t>
      </w:r>
      <w:r w:rsidR="0085167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="006B7EC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тели, инженеры и офицеры, Комсомольская правда, 21.09.2022, </w:t>
      </w:r>
      <w:hyperlink r:id="rId7" w:history="1">
        <w:r w:rsidR="006B7EC7" w:rsidRPr="00A41CA3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ru-RU"/>
          </w:rPr>
          <w:t>https://www.kp.ru/daily/27448/4650905/</w:t>
        </w:r>
      </w:hyperlink>
      <w:r w:rsidR="006B7EC7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0000000E" w14:textId="45BD4FBC" w:rsidR="00B55E7C" w:rsidRDefault="003C46B7" w:rsidP="003C46B7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Автор иронически </w:t>
      </w:r>
      <w:r w:rsidR="00141E9A">
        <w:rPr>
          <w:rFonts w:ascii="Times New Roman" w:eastAsia="Times New Roman" w:hAnsi="Times New Roman" w:cs="Times New Roman"/>
          <w:sz w:val="28"/>
          <w:szCs w:val="28"/>
          <w:lang w:val="ru-RU"/>
        </w:rPr>
        <w:t>сравнивает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бойцов ВСУ и российских граждан, подлежащих мобилизации. Для характеристики первых используется лексика с негативной коннотацией, обозначающая маргинальные группы общества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наркоманы, уголовники, бандиты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Российских военных автор представляет подчеркнуто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маскулинно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героически, используя слово с оценочной коннотацией – просторечие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мужики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(ср.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мужчины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и разговорное прилагательное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матерые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(ср. стилистически нейтральное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опытные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В данном случае иронически представлены переживания общества об участии в СВО отдельных групп населения, в частности студентов и призывников. Мысль о нецелесообразности их участия поддерживается стилистически – разговорной лексемой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учебка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акцентирующей частицей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даже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0F" w14:textId="77777777" w:rsidR="00B55E7C" w:rsidRDefault="003C46B7" w:rsidP="003C46B7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анализа было выявлено, что превалирующими приемами создания иронической тональности медиатекстов являются каламбуры, построенные на полисемии, паронимии и антонимии, стилистически окрашенные языковые единицы, в частности морфемы, лексемы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фразеологизмы, а также акцентирующая модальность, выраженная в основном с помощью уточняющих и/или усилительных частиц, союзов и предлогов.</w:t>
      </w:r>
    </w:p>
    <w:p w14:paraId="00000010" w14:textId="638E9A0A" w:rsidR="00B55E7C" w:rsidRPr="00141E9A" w:rsidRDefault="003C46B7" w:rsidP="003C46B7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Ироничная форма изображения позволяет транслировать предлагаемую точку зрения, </w:t>
      </w:r>
      <w:r w:rsidR="00141E9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наполнять её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</w:t>
      </w:r>
      <w:r w:rsidR="00141E9A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эмоциональн</w:t>
      </w:r>
      <w:r w:rsidR="00141E9A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окраск</w:t>
      </w:r>
      <w:r w:rsidR="00141E9A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41E9A">
        <w:rPr>
          <w:rFonts w:ascii="Times New Roman" w:eastAsia="Times New Roman" w:hAnsi="Times New Roman" w:cs="Times New Roman"/>
          <w:sz w:val="28"/>
          <w:szCs w:val="28"/>
          <w:lang w:val="ru-RU"/>
        </w:rPr>
        <w:t>Медиатексты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политическом дискурсе, </w:t>
      </w:r>
      <w:r w:rsidR="00141E9A">
        <w:rPr>
          <w:rFonts w:ascii="Times New Roman" w:eastAsia="Times New Roman" w:hAnsi="Times New Roman" w:cs="Times New Roman"/>
          <w:sz w:val="28"/>
          <w:szCs w:val="28"/>
          <w:lang w:val="ru-RU"/>
        </w:rPr>
        <w:t>содержащие ироничную репрезентацию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событи</w:t>
      </w:r>
      <w:r w:rsidR="00141E9A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ориентируют аудиторию на активное переосмысление политических реалий. С одной стороны, ирония за счет необычной формы требует от читателя дополнительных интеллектуальных усилий, благодаря чему из пассивного потребителя информации адресат превращается в активного интерпретатора. А с другой стороны, ироническая тональность может выступать мощным инструментом воздействия, </w:t>
      </w:r>
      <w:r w:rsidR="00141E9A">
        <w:rPr>
          <w:rFonts w:ascii="Times New Roman" w:eastAsia="Times New Roman" w:hAnsi="Times New Roman" w:cs="Times New Roman"/>
          <w:sz w:val="28"/>
          <w:szCs w:val="28"/>
          <w:lang w:val="ru-RU"/>
        </w:rPr>
        <w:t>транслируя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оценки текущих событий на широкую аудиторию.</w:t>
      </w:r>
      <w:r w:rsidR="00141E9A">
        <w:t xml:space="preserve"> </w:t>
      </w:r>
      <w:r w:rsidR="00141E9A" w:rsidRPr="006B7EC7">
        <w:rPr>
          <w:rFonts w:ascii="Times New Roman" w:hAnsi="Times New Roman" w:cs="Times New Roman"/>
          <w:sz w:val="28"/>
          <w:szCs w:val="28"/>
          <w:lang w:val="ru-RU"/>
        </w:rPr>
        <w:t>В отношении</w:t>
      </w:r>
      <w:r w:rsidR="00141E9A" w:rsidRPr="006B7EC7">
        <w:t xml:space="preserve"> </w:t>
      </w:r>
      <w:r w:rsidR="00141E9A" w:rsidRPr="006B7EC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</w:rPr>
        <w:t>еоднозначн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</w:rPr>
        <w:t xml:space="preserve"> и политически остр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ых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</w:rPr>
        <w:t xml:space="preserve"> ситуаци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</w:rPr>
        <w:t xml:space="preserve"> ирония всегда предполагает широкий простор для интерпретаций. С помощью иронии автор обращ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ается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</w:rPr>
        <w:t xml:space="preserve"> читателю, который разделяет позицию 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говорящего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</w:rPr>
        <w:t xml:space="preserve"> и по скрытой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речевой 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</w:rPr>
        <w:t xml:space="preserve">форме поймет, что 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в действительности хотел сказать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</w:rPr>
        <w:t xml:space="preserve"> автор</w:t>
      </w:r>
      <w:r w:rsidR="00141E9A" w:rsidRPr="006B7EC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FF7FBE8" w14:textId="77777777" w:rsidR="002C7BA1" w:rsidRDefault="002C7BA1">
      <w:pPr>
        <w:shd w:val="clear" w:color="auto" w:fill="FFFFFF"/>
        <w:spacing w:before="240" w:after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11" w14:textId="4AD49D1F" w:rsidR="00B55E7C" w:rsidRDefault="002C7BA1">
      <w:pPr>
        <w:shd w:val="clear" w:color="auto" w:fill="FFFFFF"/>
        <w:spacing w:before="240" w:after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Литература</w:t>
      </w:r>
    </w:p>
    <w:p w14:paraId="41998A33" w14:textId="4A2A9DE3" w:rsidR="002C7BA1" w:rsidRDefault="002C7BA1">
      <w:pPr>
        <w:shd w:val="clear" w:color="auto" w:fill="FFFFFF"/>
        <w:spacing w:before="240" w:after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C7BA1">
        <w:rPr>
          <w:rFonts w:ascii="Times New Roman" w:eastAsia="Times New Roman" w:hAnsi="Times New Roman" w:cs="Times New Roman"/>
          <w:sz w:val="28"/>
          <w:szCs w:val="28"/>
          <w:lang w:val="ru-RU"/>
        </w:rPr>
        <w:t>Дускаева Л. Р. Стилистический анализ в медиалингвистике. М.: Флинта, 2019. 340 с.</w:t>
      </w:r>
    </w:p>
    <w:p w14:paraId="739C361B" w14:textId="77777777" w:rsidR="002C7BA1" w:rsidRPr="002C7BA1" w:rsidRDefault="002C7BA1">
      <w:pPr>
        <w:shd w:val="clear" w:color="auto" w:fill="FFFFFF"/>
        <w:spacing w:before="240" w:after="6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12" w14:textId="77777777" w:rsidR="00B55E7C" w:rsidRDefault="00B55E7C">
      <w:pPr>
        <w:spacing w:before="240" w:after="240"/>
      </w:pPr>
    </w:p>
    <w:p w14:paraId="00000013" w14:textId="77777777" w:rsidR="00B55E7C" w:rsidRDefault="00B55E7C"/>
    <w:sectPr w:rsidR="00B55E7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0F00DC"/>
    <w:multiLevelType w:val="multilevel"/>
    <w:tmpl w:val="47C82E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7C"/>
    <w:rsid w:val="00141E9A"/>
    <w:rsid w:val="002C7BA1"/>
    <w:rsid w:val="003C46B7"/>
    <w:rsid w:val="00614251"/>
    <w:rsid w:val="00693424"/>
    <w:rsid w:val="006B7EC7"/>
    <w:rsid w:val="007661BF"/>
    <w:rsid w:val="00851673"/>
    <w:rsid w:val="00B55E7C"/>
    <w:rsid w:val="00CC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317B"/>
  <w15:docId w15:val="{473EB87C-66F3-41C8-9D02-907FE5B43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6B7EC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B7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p.ru/daily/27448/465090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mmersant.ru/doc/6069501" TargetMode="External"/><Relationship Id="rId5" Type="http://schemas.openxmlformats.org/officeDocument/2006/relationships/hyperlink" Target="https://www.kommersant.ru/doc/526904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2024-02-14T17:23:00Z</dcterms:created>
  <dcterms:modified xsi:type="dcterms:W3CDTF">2024-02-14T18:17:00Z</dcterms:modified>
</cp:coreProperties>
</file>