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20F10B" w:rsidR="008902ED" w:rsidRDefault="000B4E52" w:rsidP="004165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50E">
        <w:rPr>
          <w:rFonts w:ascii="Times New Roman" w:eastAsia="Times New Roman" w:hAnsi="Times New Roman" w:cs="Times New Roman"/>
          <w:b/>
          <w:sz w:val="24"/>
          <w:szCs w:val="24"/>
        </w:rPr>
        <w:t xml:space="preserve">Южнорусские регионализмы: дискурс об использовании в </w:t>
      </w:r>
      <w:proofErr w:type="spellStart"/>
      <w:r w:rsidRPr="0041650E">
        <w:rPr>
          <w:rFonts w:ascii="Times New Roman" w:eastAsia="Times New Roman" w:hAnsi="Times New Roman" w:cs="Times New Roman"/>
          <w:b/>
          <w:sz w:val="24"/>
          <w:szCs w:val="24"/>
        </w:rPr>
        <w:t>медиаречи</w:t>
      </w:r>
      <w:proofErr w:type="spellEnd"/>
    </w:p>
    <w:p w14:paraId="18CC23D7" w14:textId="77777777" w:rsidR="00516338" w:rsidRDefault="00516338" w:rsidP="004165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41D39" w14:textId="77777777" w:rsidR="0041650E" w:rsidRPr="00590938" w:rsidRDefault="0041650E" w:rsidP="004165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938">
        <w:rPr>
          <w:rFonts w:ascii="Times New Roman" w:hAnsi="Times New Roman" w:cs="Times New Roman"/>
          <w:b/>
          <w:i/>
          <w:sz w:val="24"/>
          <w:szCs w:val="24"/>
        </w:rPr>
        <w:t>Гончарова Софья Александровна</w:t>
      </w:r>
    </w:p>
    <w:p w14:paraId="57772288" w14:textId="77777777" w:rsidR="0041650E" w:rsidRPr="0041650E" w:rsidRDefault="0041650E" w:rsidP="004165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50E">
        <w:rPr>
          <w:rFonts w:ascii="Times New Roman" w:hAnsi="Times New Roman" w:cs="Times New Roman"/>
          <w:sz w:val="24"/>
          <w:szCs w:val="24"/>
        </w:rPr>
        <w:t>Студент (бакалавр)</w:t>
      </w:r>
    </w:p>
    <w:p w14:paraId="1074B0D2" w14:textId="77777777" w:rsidR="0041650E" w:rsidRPr="00590938" w:rsidRDefault="0041650E" w:rsidP="004165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938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им. М.В. Ломоносова, Факультет журналистики, Москва, Россия</w:t>
      </w:r>
    </w:p>
    <w:p w14:paraId="67B033F7" w14:textId="77777777" w:rsidR="0041650E" w:rsidRPr="00590938" w:rsidRDefault="0041650E" w:rsidP="0041650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09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590938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goncharova.sofyaa@mail.ru</w:t>
        </w:r>
      </w:hyperlink>
      <w:r w:rsidRPr="005909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14:paraId="00000002" w14:textId="77777777" w:rsidR="008902ED" w:rsidRPr="0041650E" w:rsidRDefault="008902ED" w:rsidP="004165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3" w14:textId="2EAA5234" w:rsidR="008902ED" w:rsidRPr="0041650E" w:rsidRDefault="000B4E52" w:rsidP="0041650E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В эпоху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и глобализации российское общество окончательно перестает быть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литературоцентричным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и концентрируется вокруг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медиатекстов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. Основной стиль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медиаречи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– нейтральный новостной, восприимчивый к канцеляризмам и бюрократизмам, но, в отличие от книжного стиля, не восприимчивый к национальным и региональным особенностям языка. Журналисты не используют 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регионализмы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, поскольку они словарно определяются как просторечная либо разговорная лексика, которая недопустима в рамках публицистического стиля. Однако мы полагаем: при таком информационном влиянии именно язык СМИ формирует язык общества, поэтому игнорирование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региолектов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формирует риски утраты целых лексических пластов, регионального колорита. Эта проблематика особенно актуальна в связи с последними данными о Стратегии государственной национальной политики РФ на период до 2025 года </w:t>
      </w:r>
      <w:r w:rsidR="007C14E9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7C14E9" w:rsidRPr="004165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14E9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: Госдума назвала одной из основных задач – поддерживать и защищать культуру и языки народов страны.</w:t>
      </w:r>
    </w:p>
    <w:p w14:paraId="4811F1DF" w14:textId="77777777" w:rsidR="00C84C1F" w:rsidRPr="0041650E" w:rsidRDefault="000B4E52" w:rsidP="0041650E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Так, ключевая проблематика исследования: </w:t>
      </w:r>
      <w:r w:rsidR="0039468D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сложившаяся 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традиция низкой представленности элементов территориальных разновидностей национального русского языка в отечественных СМИ советского и российского периода; предлагаемое решение – переоценка регионального языкового разнообразия, признание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региональной языковой формы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медиаконтента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выявление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в нем потенциала местной идентичности. Актуальность исследования также подтверждает статистика 2021 года, опубликованная в “Вестнике СПбГУ” </w:t>
      </w:r>
      <w:r w:rsidR="007C14E9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14E9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, о представлениях сотрудников СМИ об источниках кодификации языковых норм и правил употребления языка (по материалам анкетирования): у 73% ответивших имелся личный опыт возникновения трудностей понимания устного или письменного текста в связи с наличием в нем иностранных слов, профессионального жаргона, сленга, просторечия или диалектизмов, в 53% ответов это были жалобы на профессиональный жаргон, в 47% — на сленг (в том числе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</w:rPr>
        <w:t xml:space="preserve"> молодежный) или диалектизмы. </w:t>
      </w:r>
    </w:p>
    <w:p w14:paraId="00000004" w14:textId="0F59A25E" w:rsidR="008902ED" w:rsidRPr="0041650E" w:rsidRDefault="000B4E52" w:rsidP="0041650E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Региолект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(термин предложен в 1991 г. В.И.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Трубинским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) – разновидность современного языка, которая складывается в определенном регионе и сложным образом соотносится с диалектом как исторически первичной формой языка. Если диалектизмы – это исконно русские слова и конструкции, характерные для какой-либо местности, то в состав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региолекта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включают и </w:t>
      </w:r>
      <w:proofErr w:type="gramStart"/>
      <w:r w:rsidRPr="0041650E">
        <w:rPr>
          <w:rFonts w:ascii="Times New Roman" w:eastAsia="Times New Roman" w:hAnsi="Times New Roman" w:cs="Times New Roman"/>
          <w:sz w:val="24"/>
          <w:szCs w:val="24"/>
        </w:rPr>
        <w:t>специфические местные слова</w:t>
      </w:r>
      <w:proofErr w:type="gram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и заимствования из языков российских народов. Единица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региолекта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– регионализм. Они приобретают статус стилеобразующего,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смыслоформирующего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ядра в классических образцах художественной публицистики, получают широкие ценностно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ориентирующие и текстовые возможности: структурно-композиционные, иллюстративно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фактологические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, образно-символические. Представляется, что диалектизмы не менее, а иногда и более успешно в сравнении с другими языковыми средствами способствуют возведению таких произведений в ранг самостоятельных эстетических объектов, обладающих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сверхпублицист</w:t>
      </w:r>
      <w:r w:rsidR="006B711F" w:rsidRPr="0041650E">
        <w:rPr>
          <w:rFonts w:ascii="Times New Roman" w:eastAsia="Times New Roman" w:hAnsi="Times New Roman" w:cs="Times New Roman"/>
          <w:sz w:val="24"/>
          <w:szCs w:val="24"/>
        </w:rPr>
        <w:t>ичностью</w:t>
      </w:r>
      <w:proofErr w:type="spellEnd"/>
      <w:r w:rsidR="006B711F" w:rsidRPr="0041650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4C1F" w:rsidRPr="0041650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К таким текстам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исследователи относят, например, 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проблемный очерк В. Г. Распутина «Русское Устье»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</w:rPr>
        <w:t>[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Романова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</w:rPr>
        <w:t>: 1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B50181" w:rsidRPr="0041650E">
        <w:rPr>
          <w:rFonts w:ascii="Times New Roman" w:eastAsia="Times New Roman" w:hAnsi="Times New Roman" w:cs="Times New Roman"/>
          <w:sz w:val="24"/>
          <w:szCs w:val="24"/>
        </w:rPr>
        <w:t>]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5" w14:textId="37427FD6" w:rsidR="008902ED" w:rsidRPr="0041650E" w:rsidRDefault="000B4E52" w:rsidP="0041650E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лингвистические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медиаисследования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часто фокусируются на проблемах регионализмов, формулируют понимание об их эстетической нагрузке.</w:t>
      </w:r>
      <w:r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t>Эстетизация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текста с помощью диалектизмов – превращение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медиапродукта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объект эстетичный (привлекательный по форме, стилистически интересный) и эстетический </w:t>
      </w:r>
      <w:r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(научающий понимать скрытые механизмы мирового и социального устройства, философскую глубину жизненных связей, ценность участия в гармонизации пространства). Диалектизмы участвуют в организации мощного культурного, ситуативного, социального контекста региональных медиа, сращивая в значимом для читателя пространстве эстетику утилитарного, прагм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атичного, полезного с эстетикой </w:t>
      </w:r>
      <w:r w:rsidRPr="004165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канонически 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ценного </w:t>
      </w:r>
      <w:r w:rsidR="007C14E9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[3]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6" w14:textId="48E42D67" w:rsidR="008902ED" w:rsidRPr="0041650E" w:rsidRDefault="000B4E52" w:rsidP="0041650E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50E">
        <w:rPr>
          <w:rFonts w:ascii="Times New Roman" w:eastAsia="Times New Roman" w:hAnsi="Times New Roman" w:cs="Times New Roman"/>
          <w:sz w:val="24"/>
          <w:szCs w:val="24"/>
        </w:rPr>
        <w:t>Эмпирическую базу современных исследований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правило, 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составляют примеры регионализмов Москвы, Петербурга, Сибири, Урала, Вологды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</w:rPr>
        <w:t xml:space="preserve"> и Архангельска, 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южнорусские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языковые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остаются без внимания. Мы делаем акцент на регионализмах Волгоградского региона, среди которых есть уникальные лексические 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единицы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: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грядушка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растыка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губнушка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торгушка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однёрка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анаком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кущери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гачи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«куля», «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колгота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>», «сайка», «тутовник»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скубаться</w:t>
      </w:r>
      <w:proofErr w:type="spellEnd"/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>. Наше исследование подтверждает, что в СМИ Волгоградской области невозможно найти использований регионализмов. И в советское, и в российское время при подготовке журналистов особое внимание уделяется формированию грамотной речи на основе литературного языка, так что ведущие на региональном радио и телевидении усиленно работают над нормативностью речи, поэтому регионализмы звучат исключительно в “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синхронах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” и “интервью” с жителями региона. Кроме того, периодически регионализмы встречаются в социальных сетях, тематика которых фокусируется на жизни региона: “Инновационный способ сбора тутовника в Волгограде” (паблик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“Типичный Волгоград”, от 21 июня 2015 года), “У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торгушки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уже красуется новогодняя ель” (паблик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“ГТРК Волгоград-ТРВ”, от 5 декабря 2023 года) – такие особые лексические образования воспроизводят языковую картину мира жителя определенной территории России.</w:t>
      </w:r>
    </w:p>
    <w:p w14:paraId="00000007" w14:textId="3C3EE827" w:rsidR="008902ED" w:rsidRPr="0041650E" w:rsidRDefault="000B4E52" w:rsidP="0041650E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1650E">
        <w:rPr>
          <w:rFonts w:ascii="Times New Roman" w:eastAsia="Times New Roman" w:hAnsi="Times New Roman" w:cs="Times New Roman"/>
          <w:sz w:val="24"/>
          <w:szCs w:val="24"/>
        </w:rPr>
        <w:t>В заключение отметим, что регионализмы наиболее активно функционируют в устной речи жителе</w:t>
      </w:r>
      <w:r w:rsidR="00C84C1F" w:rsidRPr="0041650E">
        <w:rPr>
          <w:rFonts w:ascii="Times New Roman" w:eastAsia="Times New Roman" w:hAnsi="Times New Roman" w:cs="Times New Roman"/>
          <w:sz w:val="24"/>
          <w:szCs w:val="24"/>
        </w:rPr>
        <w:t xml:space="preserve">й города и наименее активно – в </w:t>
      </w:r>
      <w:r w:rsidR="00426C57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местных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СМИ. Сегодня в Волгоградском регионе наблюдается тенденция к снижению численности населения. Это значит, что из города активно мигрируют в другие регионы, число носителей этого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региолекта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неуклонно уменьшается; даже в текстах социальных сетей с годами все реже употребляются регионализмы. В словарях они помечены как разговорные или просторечные, но метаязыковая рефлексия по поводу привязки тех или иных единиц к определенной территории является яркой приметой текстов современных СМИ. Диалектные единицы, вводимые в текст журналистами, отражают жизненные реалии различных говоров русского народа </w:t>
      </w:r>
      <w:r w:rsidR="007C14E9"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>[5]</w:t>
      </w:r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. А неприятие регионализмов нейтральной стилистикой </w:t>
      </w:r>
      <w:proofErr w:type="spellStart"/>
      <w:r w:rsidRPr="0041650E">
        <w:rPr>
          <w:rFonts w:ascii="Times New Roman" w:eastAsia="Times New Roman" w:hAnsi="Times New Roman" w:cs="Times New Roman"/>
          <w:sz w:val="24"/>
          <w:szCs w:val="24"/>
        </w:rPr>
        <w:t>медиатекстов</w:t>
      </w:r>
      <w:proofErr w:type="spellEnd"/>
      <w:r w:rsidRPr="0041650E">
        <w:rPr>
          <w:rFonts w:ascii="Times New Roman" w:eastAsia="Times New Roman" w:hAnsi="Times New Roman" w:cs="Times New Roman"/>
          <w:sz w:val="24"/>
          <w:szCs w:val="24"/>
        </w:rPr>
        <w:t xml:space="preserve"> не позволяет сохранять редкие языковые образования и региональный колорит языка.</w:t>
      </w:r>
    </w:p>
    <w:p w14:paraId="6E2B1D1E" w14:textId="77777777" w:rsidR="00516338" w:rsidRPr="00516338" w:rsidRDefault="00516338" w:rsidP="00516338">
      <w:pPr>
        <w:shd w:val="clear" w:color="auto" w:fill="FFFFFF"/>
        <w:spacing w:line="240" w:lineRule="auto"/>
        <w:ind w:firstLine="426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516338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Литература</w:t>
      </w:r>
      <w:bookmarkStart w:id="0" w:name="_GoBack"/>
      <w:bookmarkEnd w:id="0"/>
    </w:p>
    <w:p w14:paraId="0D0B1F9F" w14:textId="5F7CD8FC" w:rsidR="00AF251F" w:rsidRPr="00516338" w:rsidRDefault="00AF251F" w:rsidP="00516338">
      <w:pPr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50E">
        <w:rPr>
          <w:rFonts w:ascii="Times New Roman" w:hAnsi="Times New Roman" w:cs="Times New Roman"/>
          <w:sz w:val="24"/>
          <w:szCs w:val="24"/>
        </w:rPr>
        <w:t>Белов</w:t>
      </w:r>
      <w:r w:rsidRPr="0041650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650E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41650E">
        <w:rPr>
          <w:rFonts w:ascii="Times New Roman" w:hAnsi="Times New Roman" w:cs="Times New Roman"/>
          <w:sz w:val="24"/>
          <w:szCs w:val="24"/>
        </w:rPr>
        <w:t>Кропачев</w:t>
      </w:r>
      <w:proofErr w:type="spellEnd"/>
      <w:r w:rsidRPr="0041650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650E">
        <w:rPr>
          <w:rFonts w:ascii="Times New Roman" w:hAnsi="Times New Roman" w:cs="Times New Roman"/>
          <w:sz w:val="24"/>
          <w:szCs w:val="24"/>
        </w:rPr>
        <w:t xml:space="preserve"> Н.М. Представления сотрудников СМИ об источниках кодификации языковых норм и правил употребления языка (по</w:t>
      </w:r>
      <w:r w:rsidRPr="004165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50E">
        <w:rPr>
          <w:rFonts w:ascii="Times New Roman" w:hAnsi="Times New Roman" w:cs="Times New Roman"/>
          <w:sz w:val="24"/>
          <w:szCs w:val="24"/>
        </w:rPr>
        <w:t>материалам анкетирования). Вестник Санкт-Петербургского университета. Язык</w:t>
      </w:r>
      <w:r w:rsidRPr="004165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50E">
        <w:rPr>
          <w:rFonts w:ascii="Times New Roman" w:hAnsi="Times New Roman" w:cs="Times New Roman"/>
          <w:sz w:val="24"/>
          <w:szCs w:val="24"/>
        </w:rPr>
        <w:t>и</w:t>
      </w:r>
      <w:r w:rsidRPr="004165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50E">
        <w:rPr>
          <w:rFonts w:ascii="Times New Roman" w:hAnsi="Times New Roman" w:cs="Times New Roman"/>
          <w:sz w:val="24"/>
          <w:szCs w:val="24"/>
        </w:rPr>
        <w:t>литература.2021,</w:t>
      </w:r>
      <w:r w:rsidRPr="0041650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Pr="0041650E">
        <w:rPr>
          <w:rFonts w:ascii="Times New Roman" w:hAnsi="Times New Roman" w:cs="Times New Roman"/>
          <w:sz w:val="24"/>
          <w:szCs w:val="24"/>
        </w:rPr>
        <w:t xml:space="preserve">18(3). </w:t>
      </w:r>
      <w:r w:rsidRPr="0041650E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r w:rsidRPr="0041650E">
        <w:rPr>
          <w:rFonts w:ascii="Times New Roman" w:hAnsi="Times New Roman" w:cs="Times New Roman"/>
          <w:sz w:val="24"/>
          <w:szCs w:val="24"/>
        </w:rPr>
        <w:t xml:space="preserve">512–527. </w:t>
      </w:r>
      <w:r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[Электронный ресурс]. </w:t>
      </w:r>
      <w:r w:rsidRPr="0041650E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4165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="00516338" w:rsidRPr="009918A1">
          <w:rPr>
            <w:rStyle w:val="a6"/>
            <w:rFonts w:ascii="Times New Roman" w:hAnsi="Times New Roman" w:cs="Times New Roman"/>
            <w:sz w:val="24"/>
            <w:szCs w:val="24"/>
          </w:rPr>
          <w:t>https://languagejournal.spbu.ru/article/view/12134</w:t>
        </w:r>
      </w:hyperlink>
      <w:r w:rsidR="005163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51E16C" w14:textId="4CD4AD17" w:rsidR="00B50181" w:rsidRPr="00516338" w:rsidRDefault="00B50181" w:rsidP="00516338">
      <w:pPr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338">
        <w:rPr>
          <w:rFonts w:ascii="Times New Roman" w:eastAsia="Times New Roman" w:hAnsi="Times New Roman" w:cs="Times New Roman"/>
          <w:sz w:val="24"/>
          <w:szCs w:val="24"/>
        </w:rPr>
        <w:t xml:space="preserve">Как в России защищают родные языки. Государственная Дума Федерального собрания Российской Федерации. [Электронный ресурс]. URL: </w:t>
      </w:r>
      <w:hyperlink r:id="rId7" w:history="1">
        <w:r w:rsidR="00516338" w:rsidRPr="00516338">
          <w:rPr>
            <w:rStyle w:val="a6"/>
            <w:rFonts w:ascii="Times New Roman" w:hAnsi="Times New Roman" w:cs="Times New Roman"/>
            <w:sz w:val="24"/>
            <w:szCs w:val="24"/>
          </w:rPr>
          <w:t>http://duma.gov.ru/news/47856/</w:t>
        </w:r>
      </w:hyperlink>
      <w:r w:rsidR="005163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A836FF" w14:textId="3495B225" w:rsidR="00516338" w:rsidRPr="00516338" w:rsidRDefault="00AF251F" w:rsidP="00516338">
      <w:pPr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Романцова, Т.</w:t>
      </w:r>
      <w:r w:rsidR="00996999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Д. Эстетическая нагрузка диалектизмов в региональных</w:t>
      </w:r>
      <w:r w:rsidR="00996999" w:rsidRPr="005163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медиатекстах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="00996999" w:rsidRPr="00516338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Медиалингвистика</w:t>
      </w:r>
      <w:proofErr w:type="spellEnd"/>
      <w:r w:rsidR="00996999" w:rsidRPr="00516338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</w:t>
      </w:r>
      <w:r w:rsidR="00996999" w:rsidRPr="0051633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0181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(2018). </w:t>
      </w:r>
      <w:r w:rsidR="00996999" w:rsidRPr="00516338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5 (3), </w:t>
      </w:r>
      <w:r w:rsidR="00996999" w:rsidRPr="00516338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С. </w:t>
      </w:r>
      <w:r w:rsidR="00996999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354–365.</w:t>
      </w:r>
      <w:r w:rsidR="000B4E52" w:rsidRPr="00516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[Электронный ресурс]. </w:t>
      </w:r>
      <w:r w:rsidRPr="005163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URL: </w:t>
      </w:r>
      <w:hyperlink r:id="rId8" w:history="1">
        <w:r w:rsidR="00516338" w:rsidRPr="0051633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https://medialing.ru/ehsteticheskaya-nagruzka-dialektizmov-v-regionalnyh-mediatekstah/</w:t>
        </w:r>
      </w:hyperlink>
      <w:r w:rsidR="00516338" w:rsidRPr="00516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83F758" w14:textId="5159770D" w:rsidR="00996999" w:rsidRPr="00516338" w:rsidRDefault="00AF251F" w:rsidP="00516338">
      <w:pPr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Романцова, Т.</w:t>
      </w:r>
      <w:r w:rsidR="00996999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Д. </w:t>
      </w:r>
      <w:r w:rsidR="00996999" w:rsidRPr="00516338">
        <w:rPr>
          <w:rFonts w:ascii="Times New Roman" w:hAnsi="Times New Roman" w:cs="Times New Roman"/>
          <w:sz w:val="24"/>
          <w:szCs w:val="24"/>
        </w:rPr>
        <w:t>Д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  <w:lang w:val="ru-RU"/>
        </w:rPr>
        <w:t>иалектизмы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 </w:t>
      </w:r>
      <w:r w:rsidR="00996999" w:rsidRPr="00516338">
        <w:rPr>
          <w:rFonts w:ascii="Times New Roman" w:hAnsi="Times New Roman" w:cs="Times New Roman"/>
          <w:sz w:val="24"/>
          <w:szCs w:val="24"/>
          <w:lang w:val="ru-RU"/>
        </w:rPr>
        <w:t>как средство</w:t>
      </w:r>
      <w:r w:rsidR="00996999" w:rsidRPr="00516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  <w:lang w:val="ru-RU"/>
        </w:rPr>
        <w:t>эстетизации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  <w:lang w:val="ru-RU"/>
        </w:rPr>
        <w:t>медиатекста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Медиалингвистика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. 6. Язык в координатах </w:t>
      </w:r>
      <w:proofErr w:type="spellStart"/>
      <w:proofErr w:type="gramStart"/>
      <w:r w:rsidR="00996999" w:rsidRPr="00516338">
        <w:rPr>
          <w:rFonts w:ascii="Times New Roman" w:hAnsi="Times New Roman" w:cs="Times New Roman"/>
          <w:sz w:val="24"/>
          <w:szCs w:val="24"/>
        </w:rPr>
        <w:t>массмедиа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 матер. II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. (2–6 июля 2017 г., Санкт-Петербург, Россия) / отв. ред. А. А. Малышев. — </w:t>
      </w:r>
      <w:r w:rsidR="00996999" w:rsidRPr="00516338">
        <w:rPr>
          <w:rFonts w:ascii="Times New Roman" w:hAnsi="Times New Roman" w:cs="Times New Roman"/>
          <w:sz w:val="24"/>
          <w:szCs w:val="24"/>
        </w:rPr>
        <w:lastRenderedPageBreak/>
        <w:t>СПб</w:t>
      </w:r>
      <w:proofErr w:type="gramStart"/>
      <w:r w:rsidR="00996999" w:rsidRPr="00516338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>. гос. ун-т, Ин-т «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 xml:space="preserve">. журн. и </w:t>
      </w:r>
      <w:proofErr w:type="spellStart"/>
      <w:r w:rsidR="00996999" w:rsidRPr="00516338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996999" w:rsidRPr="00516338">
        <w:rPr>
          <w:rFonts w:ascii="Times New Roman" w:hAnsi="Times New Roman" w:cs="Times New Roman"/>
          <w:sz w:val="24"/>
          <w:szCs w:val="24"/>
        </w:rPr>
        <w:t>. коммуникаций», 2017. — 334 с.</w:t>
      </w:r>
      <w:r w:rsidR="00B50181" w:rsidRPr="00516338">
        <w:rPr>
          <w:rFonts w:ascii="Times New Roman" w:hAnsi="Times New Roman" w:cs="Times New Roman"/>
          <w:sz w:val="24"/>
          <w:szCs w:val="24"/>
          <w:lang w:val="ru-RU"/>
        </w:rPr>
        <w:t xml:space="preserve"> С.109-110.</w:t>
      </w:r>
    </w:p>
    <w:p w14:paraId="05DF47BF" w14:textId="171D9D1C" w:rsidR="00996999" w:rsidRPr="00516338" w:rsidRDefault="00996999" w:rsidP="00516338">
      <w:pPr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Языкова</w:t>
      </w:r>
      <w:r w:rsidR="00AF251F" w:rsidRPr="005163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AF251F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</w:t>
      </w:r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Т. Диалектная лексика в метаязыковом о</w:t>
      </w:r>
      <w:r w:rsidR="00AF251F"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свещении в современных СМИ / Е.</w:t>
      </w:r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Языкова. — Текст: непосредственный // Молодые </w:t>
      </w:r>
      <w:proofErr w:type="gramStart"/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голоса :</w:t>
      </w:r>
      <w:proofErr w:type="gramEnd"/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сборник трудов молодых ученых. — </w:t>
      </w:r>
      <w:proofErr w:type="gramStart"/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Екатеринбург :</w:t>
      </w:r>
      <w:proofErr w:type="gramEnd"/>
      <w:r w:rsidRPr="0051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ООО Издательский Дом «Ажур», 2023. — Выпуск 11. — С. 61-66.</w:t>
      </w:r>
      <w:r w:rsidRPr="00516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251F" w:rsidRPr="00516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[Электронный ресурс]. </w:t>
      </w:r>
      <w:r w:rsidR="00AF251F" w:rsidRPr="00516338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="00AF251F" w:rsidRPr="00516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="00516338" w:rsidRPr="00516338">
          <w:rPr>
            <w:rStyle w:val="a6"/>
            <w:rFonts w:ascii="Times New Roman" w:hAnsi="Times New Roman" w:cs="Times New Roman"/>
            <w:sz w:val="24"/>
            <w:szCs w:val="24"/>
          </w:rPr>
          <w:t>https://elar.urfu.ru/bitstream/10995/123287/1/978-5-91256-578-6_2023_013.pdf</w:t>
        </w:r>
      </w:hyperlink>
      <w:r w:rsidR="00AF251F" w:rsidRPr="005163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2CC23D" w14:textId="77777777" w:rsidR="00516338" w:rsidRPr="0041650E" w:rsidRDefault="00516338" w:rsidP="005163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D2067" w14:textId="77777777" w:rsidR="00AF251F" w:rsidRPr="0041650E" w:rsidRDefault="00AF251F" w:rsidP="0041650E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F251F" w:rsidRPr="0041650E" w:rsidSect="0041650E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07870"/>
    <w:multiLevelType w:val="multilevel"/>
    <w:tmpl w:val="7592F0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ED"/>
    <w:rsid w:val="000B4E52"/>
    <w:rsid w:val="0039468D"/>
    <w:rsid w:val="0041650E"/>
    <w:rsid w:val="00426C57"/>
    <w:rsid w:val="00516338"/>
    <w:rsid w:val="006B711F"/>
    <w:rsid w:val="007C14E9"/>
    <w:rsid w:val="008902ED"/>
    <w:rsid w:val="00996999"/>
    <w:rsid w:val="00AF251F"/>
    <w:rsid w:val="00B50181"/>
    <w:rsid w:val="00C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5A1D"/>
  <w15:docId w15:val="{54763676-F3BD-4B06-9C31-1ADB741A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Emphasis"/>
    <w:basedOn w:val="a0"/>
    <w:uiPriority w:val="20"/>
    <w:qFormat/>
    <w:rsid w:val="00996999"/>
    <w:rPr>
      <w:i/>
      <w:iCs/>
    </w:rPr>
  </w:style>
  <w:style w:type="character" w:styleId="a6">
    <w:name w:val="Hyperlink"/>
    <w:basedOn w:val="a0"/>
    <w:uiPriority w:val="99"/>
    <w:unhideWhenUsed/>
    <w:rsid w:val="009969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0181"/>
    <w:pPr>
      <w:ind w:left="720"/>
      <w:contextualSpacing/>
    </w:pPr>
  </w:style>
  <w:style w:type="character" w:styleId="a8">
    <w:name w:val="Strong"/>
    <w:basedOn w:val="a0"/>
    <w:uiPriority w:val="22"/>
    <w:qFormat/>
    <w:rsid w:val="00516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ling.ru/ehsteticheskaya-nagruzka-dialektizmov-v-regionalnyh-mediatekst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uma.gov.ru/news/478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guagejournal.spbu.ru/article/view/1213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ncharova.sofya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ar.urfu.ru/bitstream/10995/123287/1/978-5-91256-578-6_2023_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2024-02-27T19:32:00Z</dcterms:created>
  <dcterms:modified xsi:type="dcterms:W3CDTF">2024-02-27T19:32:00Z</dcterms:modified>
</cp:coreProperties>
</file>