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2FA1" w:rsidR="003C38C5" w:rsidP="003C38C5" w:rsidRDefault="003C38C5" w14:paraId="560B0A95" w14:textId="50D425C7">
      <w:pPr>
        <w:spacing w:after="0" w:line="360" w:lineRule="auto"/>
        <w:ind w:right="735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262FA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Марченко</w:t>
      </w:r>
      <w:r w:rsidRPr="00262FA1" w:rsidR="00735F8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Таисия</w:t>
      </w:r>
    </w:p>
    <w:p w:rsidRPr="00735F84" w:rsidR="003C38C5" w:rsidP="003C38C5" w:rsidRDefault="003C38C5" w14:paraId="00A1DCA3" w14:textId="77777777">
      <w:pPr>
        <w:spacing w:after="0" w:line="360" w:lineRule="auto"/>
        <w:ind w:right="735"/>
        <w:rPr>
          <w:rFonts w:ascii="Times New Roman" w:hAnsi="Times New Roman" w:cs="Times New Roman"/>
          <w:i/>
          <w:iCs/>
          <w:sz w:val="24"/>
          <w:szCs w:val="24"/>
        </w:rPr>
      </w:pPr>
      <w:r w:rsidRPr="00735F84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государственный университет </w:t>
      </w:r>
    </w:p>
    <w:p w:rsidRPr="00735F84" w:rsidR="003C38C5" w:rsidP="003C38C5" w:rsidRDefault="003C38C5" w14:paraId="5C99F8E8" w14:textId="3BF99ABD">
      <w:pPr>
        <w:spacing w:after="0" w:line="360" w:lineRule="auto"/>
        <w:ind w:right="735"/>
        <w:rPr>
          <w:rFonts w:ascii="Times New Roman" w:hAnsi="Times New Roman" w:cs="Times New Roman"/>
          <w:i/>
          <w:iCs/>
          <w:sz w:val="24"/>
          <w:szCs w:val="24"/>
        </w:rPr>
      </w:pPr>
      <w:r w:rsidRPr="00735F84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д. полит. н., проф. Г.</w:t>
      </w:r>
      <w:r w:rsidRPr="00735F84" w:rsidR="00735F84">
        <w:rPr>
          <w:b/>
          <w:i/>
          <w:iCs/>
          <w:color w:val="000000"/>
        </w:rPr>
        <w:t> </w:t>
      </w:r>
      <w:r w:rsidRPr="00735F84">
        <w:rPr>
          <w:rFonts w:ascii="Times New Roman" w:hAnsi="Times New Roman" w:cs="Times New Roman"/>
          <w:i/>
          <w:iCs/>
          <w:sz w:val="24"/>
          <w:szCs w:val="24"/>
        </w:rPr>
        <w:t xml:space="preserve">С. </w:t>
      </w:r>
      <w:r w:rsidRPr="00735F84" w:rsidR="00735F84">
        <w:rPr>
          <w:b/>
          <w:i/>
          <w:iCs/>
          <w:color w:val="000000"/>
        </w:rPr>
        <w:t> </w:t>
      </w:r>
      <w:r w:rsidRPr="00735F84" w:rsidR="00735F84">
        <w:rPr>
          <w:i/>
          <w:iCs/>
          <w:color w:val="000000" w:themeColor="text1"/>
          <w:shd w:val="clear" w:color="auto" w:fill="FFFFFF"/>
        </w:rPr>
        <w:t xml:space="preserve"> </w:t>
      </w:r>
      <w:r w:rsidRPr="00735F84">
        <w:rPr>
          <w:rFonts w:ascii="Times New Roman" w:hAnsi="Times New Roman" w:cs="Times New Roman"/>
          <w:i/>
          <w:iCs/>
          <w:sz w:val="24"/>
          <w:szCs w:val="24"/>
        </w:rPr>
        <w:t xml:space="preserve">Мельник </w:t>
      </w:r>
    </w:p>
    <w:p w:rsidRPr="009A16EC" w:rsidR="003C38C5" w:rsidP="003C38C5" w:rsidRDefault="003C38C5" w14:paraId="5201F50C" w14:textId="77777777">
      <w:pPr>
        <w:spacing w:after="0" w:line="360" w:lineRule="auto"/>
        <w:ind w:right="735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9A16EC" w:rsidR="003C38C5" w:rsidP="00262FA1" w:rsidRDefault="00262FA1" w14:paraId="19EED61E" w14:textId="663F8B0F">
      <w:pPr>
        <w:spacing w:after="0" w:line="360" w:lineRule="auto"/>
        <w:ind w:right="735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ВОЗДЕЙСТВИЕ ТЕКСТОВ СЕТЕВЫХ МЕДИА О ФЛЕШМОБАХ:</w:t>
      </w:r>
    </w:p>
    <w:p w:rsidRPr="009A16EC" w:rsidR="003C38C5" w:rsidP="00262FA1" w:rsidRDefault="00262FA1" w14:paraId="6DBC22D8" w14:textId="1429336C">
      <w:pPr>
        <w:spacing w:after="0" w:line="360" w:lineRule="auto"/>
        <w:ind w:right="735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НАПРАВЛЕННОСТЬ И ЭМОЦИОНАЛЬНЫЙ РЕСУРС</w:t>
      </w:r>
    </w:p>
    <w:p w:rsidRPr="009A16EC" w:rsidR="003C38C5" w:rsidP="003C38C5" w:rsidRDefault="003C38C5" w14:paraId="7A99092C" w14:textId="13B19B16">
      <w:pPr>
        <w:spacing w:after="0" w:line="360" w:lineRule="auto"/>
        <w:ind w:right="735" w:firstLine="70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В современном мире социальные сети играют значительную роль в формировании общественного мнения и распространении различных явлений, включая флешмобы</w:t>
      </w:r>
      <w:r w:rsidRPr="009A16EC" w:rsidR="00396D86">
        <w:rPr>
          <w:rFonts w:ascii="Times New Roman" w:hAnsi="Times New Roman" w:cs="Times New Roman"/>
          <w:sz w:val="24"/>
          <w:szCs w:val="24"/>
        </w:rPr>
        <w:t xml:space="preserve"> </w:t>
      </w:r>
      <w:r w:rsidRPr="00262FA1" w:rsidR="00262FA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9A16EC" w:rsidR="00396D86">
        <w:rPr>
          <w:rFonts w:ascii="Times New Roman" w:hAnsi="Times New Roman" w:cs="Times New Roman"/>
          <w:sz w:val="24"/>
          <w:szCs w:val="24"/>
        </w:rPr>
        <w:t>Каминченко</w:t>
      </w:r>
      <w:proofErr w:type="spellEnd"/>
      <w:r w:rsidRPr="009A16EC" w:rsidR="00396D8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 2014</w:t>
      </w:r>
      <w:r w:rsidRPr="00262FA1" w:rsidR="00262FA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]</w:t>
      </w:r>
      <w:r w:rsidRPr="009A16EC" w:rsidR="00396D8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Феномен флешмоба представляет собой организованное действие группы людей, целью которого часто является привлечение внимания к определенной проблеме или идее через нестандартное поведение</w:t>
      </w:r>
      <w:r w:rsid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9A16EC" w:rsidR="003C38C5" w:rsidP="003C38C5" w:rsidRDefault="003C38C5" w14:paraId="5C01D9BD" w14:textId="77777777">
      <w:pPr>
        <w:spacing w:after="0" w:line="360" w:lineRule="auto"/>
        <w:ind w:right="73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Исследование направлено на изучение того, как тексты сетевых медиа о политических флешмобах приобретают различную направленность и используют эмоциональный ресурс для воздействия на аудиторию. Некоторые тексты представляют флешмобы как способ активного участия в жизни общества и возможность проявить свою индивидуальность через коллективные действия. Другие же статьи могут посвящены анализу стратегий использования флешмобов для достижения политических целей и возможных последствий таких действий.</w:t>
      </w:r>
    </w:p>
    <w:p w:rsidR="003C38C5" w:rsidP="17CCF73F" w:rsidRDefault="003C38C5" w14:paraId="20468B59" w14:textId="4E982D59">
      <w:pPr>
        <w:spacing w:after="0" w:line="360" w:lineRule="auto"/>
        <w:ind w:right="735" w:firstLine="706"/>
        <w:jc w:val="both"/>
        <w:rPr>
          <w:rFonts w:ascii="Times New Roman" w:hAnsi="Times New Roman" w:cs="Times New Roman"/>
          <w:sz w:val="24"/>
          <w:szCs w:val="24"/>
        </w:rPr>
      </w:pP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Политические флешмобы, как форма коллективного действия, призваны привлечь внимание к определенным социально-политическим проблемам и инициировать общественный диалог. Однако возникает вопрос о том, действительно ли такие акции способны повлиять на политическую среду и изменить текущее состояние дел.</w:t>
      </w:r>
      <w:r w:rsidRPr="17CCF73F" w:rsidR="003C38C5">
        <w:rPr>
          <w:rFonts w:ascii="Times New Roman" w:hAnsi="Times New Roman" w:cs="Times New Roman"/>
          <w:sz w:val="24"/>
          <w:szCs w:val="24"/>
        </w:rPr>
        <w:t xml:space="preserve">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Одним из ключевых аспектов значимости флешмобов для политического процесса является способность данных акций вызывать широкий общественный резонанс. Тексты сетевых медиа, посвященные таким явлениям, имеют большой потенциал распространения и достигают целевую аудиторию быстрее традиционных СМИ</w:t>
      </w:r>
      <w:r w:rsidRPr="17CCF73F" w:rsidR="009A16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7CCF73F" w:rsidR="00C64E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Это позволяет создать эффект </w:t>
      </w:r>
      <w:r w:rsidRPr="17CCF73F" w:rsidR="003C38C5">
        <w:rPr>
          <w:rFonts w:ascii="Times New Roman" w:hAnsi="Times New Roman" w:eastAsia="Times New Roman" w:cs="Times New Roman"/>
          <w:color w:val="202124"/>
          <w:sz w:val="24"/>
          <w:szCs w:val="24"/>
        </w:rPr>
        <w:t>«‎</w:t>
      </w:r>
      <w:r w:rsidRPr="17CCF73F" w:rsidR="003C38C5">
        <w:rPr>
          <w:rFonts w:ascii="Times New Roman" w:hAnsi="Times New Roman" w:eastAsia="Times New Roman" w:cs="Times New Roman"/>
          <w:color w:val="202124"/>
          <w:sz w:val="24"/>
          <w:szCs w:val="24"/>
        </w:rPr>
        <w:t>виральности</w:t>
      </w:r>
      <w:r w:rsidRPr="17CCF73F" w:rsidR="003C38C5">
        <w:rPr>
          <w:rFonts w:ascii="Times New Roman" w:hAnsi="Times New Roman" w:eastAsia="Times New Roman" w:cs="Times New Roman"/>
          <w:color w:val="202124"/>
          <w:sz w:val="24"/>
          <w:szCs w:val="24"/>
        </w:rPr>
        <w:t>»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привлечь к данной тематике новое количество людей.</w:t>
      </w:r>
      <w:r w:rsidRPr="17CCF73F" w:rsidR="003C38C5">
        <w:rPr>
          <w:rFonts w:ascii="Times New Roman" w:hAnsi="Times New Roman" w:cs="Times New Roman"/>
          <w:sz w:val="24"/>
          <w:szCs w:val="24"/>
        </w:rPr>
        <w:t xml:space="preserve"> </w:t>
      </w:r>
      <w:r w:rsidRPr="17CCF73F" w:rsidR="00C64E93">
        <w:rPr>
          <w:rFonts w:ascii="Times New Roman" w:hAnsi="Times New Roman" w:cs="Times New Roman"/>
          <w:sz w:val="24"/>
          <w:szCs w:val="24"/>
        </w:rPr>
        <w:t>в. «Политический флешмоб, организуемый сетевыми медиа</w:t>
      </w:r>
      <w:r w:rsidRPr="17CCF73F" w:rsidR="009A16EC">
        <w:rPr>
          <w:rFonts w:ascii="Times New Roman" w:hAnsi="Times New Roman" w:cs="Times New Roman"/>
          <w:sz w:val="24"/>
          <w:szCs w:val="24"/>
        </w:rPr>
        <w:t xml:space="preserve">, – </w:t>
      </w:r>
      <w:r w:rsidRPr="17CCF73F" w:rsidR="00C64E93">
        <w:rPr>
          <w:rFonts w:ascii="Times New Roman" w:hAnsi="Times New Roman" w:cs="Times New Roman"/>
          <w:sz w:val="24"/>
          <w:szCs w:val="24"/>
        </w:rPr>
        <w:t xml:space="preserve">это не просто интеллектуальное развлечение, которое присутствует в традиционном флешмобе, он имеет конкретную цель </w:t>
      </w:r>
      <w:r w:rsidRPr="17CCF73F" w:rsidR="009A16EC">
        <w:rPr>
          <w:rFonts w:ascii="Times New Roman" w:hAnsi="Times New Roman" w:cs="Times New Roman"/>
          <w:sz w:val="24"/>
          <w:szCs w:val="24"/>
        </w:rPr>
        <w:t>–</w:t>
      </w:r>
      <w:r w:rsidRPr="17CCF73F" w:rsidR="00C64E93">
        <w:rPr>
          <w:rFonts w:ascii="Times New Roman" w:hAnsi="Times New Roman" w:cs="Times New Roman"/>
          <w:sz w:val="24"/>
          <w:szCs w:val="24"/>
        </w:rPr>
        <w:t xml:space="preserve"> смена политического режима и импульс «цветной революции»</w:t>
      </w:r>
      <w:r w:rsidRPr="17CCF73F" w:rsidR="009A16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7CCF73F" w:rsidR="00262FA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[</w:t>
      </w:r>
      <w:r w:rsidRPr="17CCF73F" w:rsidR="009A16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Дегтярев</w:t>
      </w:r>
      <w:r w:rsidRPr="17CCF73F" w:rsidR="009A16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а, 2017</w:t>
      </w:r>
      <w:r w:rsidRPr="17CCF73F" w:rsidR="00262FA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]</w:t>
      </w:r>
      <w:r w:rsidRPr="17CCF73F" w:rsidR="009A16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7CCF73F" w:rsidR="00C64E93">
        <w:rPr>
          <w:rFonts w:ascii="Times New Roman" w:hAnsi="Times New Roman" w:cs="Times New Roman"/>
          <w:sz w:val="24"/>
          <w:szCs w:val="24"/>
        </w:rPr>
        <w:t xml:space="preserve">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Кроме того, эмоциональный ресурс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текстов о политических флешмобах играет значительную роль в формировании общественного мнения. Чрезмерная пассивность или агрессивность в сообщениях может вызывать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контроверсии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разделение общества на две противоположные лагеря. При этом конструктивное использование эмоций может способствовать объединению людей вокруг определённых целей и созданию осознанного гражданского актива.</w:t>
      </w:r>
      <w:r w:rsidRPr="17CCF73F" w:rsidR="003C38C5">
        <w:rPr>
          <w:rFonts w:ascii="Times New Roman" w:hAnsi="Times New Roman" w:cs="Times New Roman"/>
          <w:sz w:val="24"/>
          <w:szCs w:val="24"/>
        </w:rPr>
        <w:t xml:space="preserve">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Примером успешного политического флешмоба можно назвать акцию </w:t>
      </w:r>
      <w:r w:rsidRPr="17CCF73F" w:rsidR="003C38C5">
        <w:rPr>
          <w:rFonts w:ascii="Times New Roman" w:hAnsi="Times New Roman" w:eastAsia="Times New Roman" w:cs="Times New Roman"/>
          <w:color w:val="202124"/>
          <w:sz w:val="24"/>
          <w:szCs w:val="24"/>
        </w:rPr>
        <w:t>«‎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Black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Lives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Matter</w:t>
      </w:r>
      <w:r w:rsidRPr="17CCF73F" w:rsidR="003C38C5">
        <w:rPr>
          <w:rFonts w:ascii="Times New Roman" w:hAnsi="Times New Roman" w:eastAsia="Times New Roman" w:cs="Times New Roman"/>
          <w:color w:val="202124"/>
          <w:sz w:val="24"/>
          <w:szCs w:val="24"/>
        </w:rPr>
        <w:t>»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которая началась как хештег в соцсетях и выросла в глобальное движение за права чернокожего населения. Тексты и изображения, распространяемые через сетевые платформы, играли ключевую роль в создании эмоциональной напряженности и поддержке участников этой кампании.</w:t>
      </w:r>
    </w:p>
    <w:p w:rsidR="585CB98C" w:rsidP="17CCF73F" w:rsidRDefault="585CB98C" w14:paraId="4060DEA5" w14:textId="09742BB1">
      <w:pPr>
        <w:spacing w:after="0" w:line="360" w:lineRule="auto"/>
        <w:ind w:right="735" w:firstLine="706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7CCF73F" w:rsidR="585CB98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Эмпирическая база исследования состоит из анализа контента социальных сетей, новостных статей, исследовательских работ и общественной реакции на данную тему. Использованы методы количественного и качественного анализа текстов. Выбор материалов был осуществлен методом систематического отбора. В качестве исходной выборки были использованы материалы сетевых медиа, опубликованные в период с 2013 по 2021 год. Для более полного представления о воздействии текстов было проанализировано более 100 материалов различного формата и типа контента. Рассмотрены как первоначальные акты флешмоба, так и последующие обсуждения и реакции на него в цифровой среде.</w:t>
      </w:r>
    </w:p>
    <w:p w:rsidRPr="009A16EC" w:rsidR="003C38C5" w:rsidP="003C38C5" w:rsidRDefault="003C38C5" w14:paraId="19C38077" w14:textId="41AC9C15">
      <w:pPr>
        <w:spacing w:after="0" w:line="360" w:lineRule="auto"/>
        <w:ind w:right="735" w:firstLine="70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Анализ текстовых материалов 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данного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флешмоба показывает, что они были направлены на активизацию общественной поддержки через вызов эмоциональных реакций у аудитории. Использование ярких образов, апеллирование к чувствам солидарности и сочувствия способствует максимальной мобилизации людей для участия в политической деятельности.</w:t>
      </w:r>
      <w:r w:rsidRPr="17CCF73F" w:rsidR="003C38C5">
        <w:rPr>
          <w:rFonts w:ascii="Times New Roman" w:hAnsi="Times New Roman" w:cs="Times New Roman"/>
          <w:sz w:val="24"/>
          <w:szCs w:val="24"/>
        </w:rPr>
        <w:t xml:space="preserve"> </w:t>
      </w:r>
      <w:r w:rsidRPr="17CCF73F" w:rsidR="009A16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 отношению к флэшмобам сетевые медиа решают коммуникативные задачи</w:t>
      </w:r>
      <w:r w:rsidRPr="17CCF73F" w:rsidR="009A16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Pr="009A16EC" w:rsidR="003C38C5" w:rsidP="003C38C5" w:rsidRDefault="003C38C5" w14:paraId="7C240E19" w14:textId="77777777">
      <w:pPr>
        <w:spacing w:after="0" w:line="360" w:lineRule="auto"/>
        <w:ind w:left="-20" w:right="-20" w:firstLine="70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sz w:val="24"/>
          <w:szCs w:val="24"/>
        </w:rPr>
        <w:t xml:space="preserve">−  распространение информации о проведении флэшмоба; </w:t>
      </w:r>
    </w:p>
    <w:p w:rsidRPr="009A16EC" w:rsidR="003C38C5" w:rsidP="003C38C5" w:rsidRDefault="003C38C5" w14:paraId="0E3DD01E" w14:textId="3E5FD6C7">
      <w:pPr>
        <w:spacing w:after="0" w:line="360" w:lineRule="auto"/>
        <w:ind w:left="-20" w:right="-20" w:firstLine="70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sz w:val="24"/>
          <w:szCs w:val="24"/>
        </w:rPr>
        <w:t xml:space="preserve">−  указание планируемых видов активности; </w:t>
      </w:r>
    </w:p>
    <w:p w:rsidRPr="009A16EC" w:rsidR="003C38C5" w:rsidP="003C38C5" w:rsidRDefault="003C38C5" w14:paraId="056E25A1" w14:textId="77777777">
      <w:pPr>
        <w:tabs>
          <w:tab w:val="left" w:pos="738"/>
        </w:tabs>
        <w:spacing w:after="0" w:line="360" w:lineRule="auto"/>
        <w:ind w:left="-20" w:right="-20" w:firstLine="70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sz w:val="24"/>
          <w:szCs w:val="24"/>
        </w:rPr>
        <w:t xml:space="preserve">−  размещение мнений участников о проведенном мероприятии и их последующая коммуникация; </w:t>
      </w:r>
    </w:p>
    <w:p w:rsidR="009A16EC" w:rsidP="003C38C5" w:rsidRDefault="003C38C5" w14:paraId="3576BF0C" w14:textId="5FEA0E18">
      <w:pPr>
        <w:spacing w:after="0" w:line="360" w:lineRule="auto"/>
        <w:ind w:left="-20" w:right="-20" w:firstLine="70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sz w:val="24"/>
          <w:szCs w:val="24"/>
        </w:rPr>
        <w:t>− солидаризация с участниками флэшмоба и с его идеей широких общественных слоев</w:t>
      </w:r>
      <w:r w:rsidRPr="009A16EC" w:rsidR="00C64E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62FA1" w:rsidR="00262FA1">
        <w:rPr>
          <w:rFonts w:ascii="Times New Roman" w:hAnsi="Times New Roman" w:eastAsia="Times New Roman" w:cs="Times New Roman"/>
          <w:color w:val="202124"/>
          <w:sz w:val="24"/>
          <w:szCs w:val="24"/>
        </w:rPr>
        <w:t>[</w:t>
      </w:r>
      <w:r w:rsidRPr="009A16EC" w:rsidR="00C64E93">
        <w:rPr>
          <w:rFonts w:ascii="Times New Roman" w:hAnsi="Times New Roman" w:eastAsia="Times New Roman" w:cs="Times New Roman"/>
          <w:color w:val="202124"/>
          <w:sz w:val="24"/>
          <w:szCs w:val="24"/>
        </w:rPr>
        <w:t>Косоногов, Кускова, 2022</w:t>
      </w:r>
      <w:r w:rsidRPr="00262FA1" w:rsidR="00262FA1">
        <w:rPr>
          <w:rFonts w:ascii="Times New Roman" w:hAnsi="Times New Roman" w:eastAsia="Times New Roman" w:cs="Times New Roman"/>
          <w:color w:val="202124"/>
          <w:sz w:val="24"/>
          <w:szCs w:val="24"/>
        </w:rPr>
        <w:t>]</w:t>
      </w:r>
      <w:r w:rsidR="009A16EC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9A16EC" w:rsidR="003C38C5" w:rsidP="009A16EC" w:rsidRDefault="009A16EC" w14:paraId="24A3E00B" w14:textId="4F03ECCD">
      <w:pPr>
        <w:spacing w:after="0" w:line="360" w:lineRule="auto"/>
        <w:ind w:right="-20" w:firstLine="68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sz w:val="24"/>
          <w:szCs w:val="24"/>
        </w:rPr>
        <w:t>−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62FA1">
        <w:rPr>
          <w:rFonts w:ascii="Times New Roman" w:hAnsi="Times New Roman" w:eastAsia="Times New Roman" w:cs="Times New Roman"/>
          <w:sz w:val="24"/>
          <w:szCs w:val="24"/>
        </w:rPr>
        <w:t>создание общей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атмосферы и оптимистичного настроения.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 w:rsidRPr="009A16EC" w:rsidR="003C38C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A16EC" w:rsidR="003C3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A16EC" w:rsidR="003C38C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Важным моментом в организации флешмобов – учет психологического состояния участников. В контексте флешмобов </w:t>
      </w:r>
      <w:r w:rsidRPr="009A16EC" w:rsidR="003C38C5">
        <w:rPr>
          <w:rFonts w:ascii="Times New Roman" w:hAnsi="Times New Roman" w:eastAsia="Times New Roman" w:cs="Times New Roman"/>
          <w:color w:val="202124"/>
          <w:sz w:val="24"/>
          <w:szCs w:val="24"/>
        </w:rPr>
        <w:t xml:space="preserve">значительную роль играет «‎эмоциональное заражение», так как участники флешмобов подвержены влиянию эмоциональных состояний окружающих, что способствует формированию общей атмосферы события. </w:t>
      </w:r>
    </w:p>
    <w:p w:rsidRPr="00262FA1" w:rsidR="0045299C" w:rsidP="00262FA1" w:rsidRDefault="0045299C" w14:paraId="24CAE141" w14:textId="5591E2B1">
      <w:pPr>
        <w:spacing w:after="0" w:line="360" w:lineRule="auto"/>
        <w:ind w:right="735" w:firstLine="706"/>
        <w:jc w:val="both"/>
        <w:rPr>
          <w:rFonts w:ascii="Times New Roman" w:hAnsi="Times New Roman" w:cs="Times New Roman"/>
          <w:sz w:val="24"/>
          <w:szCs w:val="24"/>
        </w:rPr>
      </w:pPr>
      <w:r w:rsidRPr="17CCF73F" w:rsidR="003C38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Публикации о флешмобах со стойко выраженными эмоциями могут вызвать у зрителей подобные чувства, создавая цифровое пространство общего настроения.</w:t>
      </w:r>
      <w:r w:rsidRPr="17CCF73F" w:rsidR="003C38C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A16EC" w:rsidR="003C38C5" w:rsidP="003C38C5" w:rsidRDefault="003C38C5" w14:paraId="77EC5FBA" w14:textId="26E0523E">
      <w:pPr>
        <w:spacing w:after="0" w:line="360" w:lineRule="auto"/>
        <w:ind w:right="735" w:firstLine="706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16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С</w:t>
      </w:r>
      <w:proofErr w:type="spellEnd"/>
      <w:r w:rsidRPr="009A16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писок литературы</w:t>
      </w:r>
    </w:p>
    <w:p w:rsidRPr="009A16EC" w:rsidR="00C64E93" w:rsidP="003C38C5" w:rsidRDefault="00C64E93" w14:paraId="576A9169" w14:textId="56D594B6">
      <w:pPr>
        <w:spacing w:line="360" w:lineRule="auto"/>
        <w:ind w:firstLine="70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Дегтярева О.В. Флешмоб как протестная </w:t>
      </w:r>
      <w:proofErr w:type="gramStart"/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технология  в</w:t>
      </w:r>
      <w:proofErr w:type="gramEnd"/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политическом  движении (на примере Украины_ // Управленческое консультирование. 2017. № 17. С.235-129.</w:t>
      </w:r>
      <w:r w:rsidRPr="009A16EC">
        <w:rPr>
          <w:rFonts w:ascii="Times New Roman" w:hAnsi="Times New Roman" w:cs="Times New Roman"/>
          <w:sz w:val="24"/>
          <w:szCs w:val="24"/>
        </w:rPr>
        <w:t xml:space="preserve"> DOI 10.22394/1726-1139-2017-11-125-130</w:t>
      </w:r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</w:p>
    <w:p w:rsidRPr="009A16EC" w:rsidR="00396D86" w:rsidP="003C38C5" w:rsidRDefault="00396D86" w14:paraId="7C2CEFD3" w14:textId="223B20CA">
      <w:pPr>
        <w:spacing w:line="360" w:lineRule="auto"/>
        <w:ind w:firstLine="70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proofErr w:type="spellStart"/>
      <w:r w:rsidRPr="009A16EC">
        <w:rPr>
          <w:rFonts w:ascii="Times New Roman" w:hAnsi="Times New Roman" w:cs="Times New Roman"/>
          <w:sz w:val="24"/>
          <w:szCs w:val="24"/>
        </w:rPr>
        <w:t>Каминченко</w:t>
      </w:r>
      <w:proofErr w:type="spellEnd"/>
      <w:r w:rsidRPr="009A16EC">
        <w:rPr>
          <w:rFonts w:ascii="Times New Roman" w:hAnsi="Times New Roman" w:cs="Times New Roman"/>
          <w:sz w:val="24"/>
          <w:szCs w:val="24"/>
        </w:rPr>
        <w:t xml:space="preserve"> Д. И. Социальные медиа и организация флэшмобов: некоторые примеры формирования общественного и политического участия // Пространство и Время. 2014. № 3(17). С. 292-299.</w:t>
      </w:r>
    </w:p>
    <w:p w:rsidRPr="009A16EC" w:rsidR="003C38C5" w:rsidP="003C38C5" w:rsidRDefault="003C38C5" w14:paraId="7A1967FE" w14:textId="77777777">
      <w:pPr>
        <w:spacing w:line="360" w:lineRule="auto"/>
        <w:ind w:firstLine="706"/>
        <w:jc w:val="both"/>
        <w:rPr>
          <w:rFonts w:ascii="Times New Roman" w:hAnsi="Times New Roman" w:eastAsia="Times New Roman" w:cs="Times New Roman"/>
          <w:color w:val="282828"/>
          <w:sz w:val="24"/>
          <w:szCs w:val="24"/>
        </w:rPr>
      </w:pPr>
      <w:r w:rsidRPr="009A16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Косоногов В., Кускова О. </w:t>
      </w:r>
      <w:r w:rsidRPr="009A16EC">
        <w:rPr>
          <w:rFonts w:ascii="Times New Roman" w:hAnsi="Times New Roman" w:eastAsia="Times New Roman" w:cs="Times New Roman"/>
          <w:color w:val="282828"/>
          <w:sz w:val="24"/>
          <w:szCs w:val="24"/>
        </w:rPr>
        <w:t xml:space="preserve">Российская адаптация шкалы эмоционального заражения / Институт когнитивных </w:t>
      </w:r>
      <w:proofErr w:type="spellStart"/>
      <w:r w:rsidRPr="009A16EC">
        <w:rPr>
          <w:rFonts w:ascii="Times New Roman" w:hAnsi="Times New Roman" w:eastAsia="Times New Roman" w:cs="Times New Roman"/>
          <w:color w:val="282828"/>
          <w:sz w:val="24"/>
          <w:szCs w:val="24"/>
        </w:rPr>
        <w:t>нейронаук</w:t>
      </w:r>
      <w:proofErr w:type="spellEnd"/>
      <w:r w:rsidRPr="009A16EC">
        <w:rPr>
          <w:rFonts w:ascii="Times New Roman" w:hAnsi="Times New Roman" w:eastAsia="Times New Roman" w:cs="Times New Roman"/>
          <w:color w:val="282828"/>
          <w:sz w:val="24"/>
          <w:szCs w:val="24"/>
        </w:rPr>
        <w:t>, Университет ВШЭ. URL: https://www.frontiersin.org/journals/psychology/articles/10.3389/fpsyg.2022.872718/full</w:t>
      </w:r>
    </w:p>
    <w:p w:rsidRPr="00262FA1" w:rsidR="003C38C5" w:rsidP="003C38C5" w:rsidRDefault="003C38C5" w14:paraId="31425E44" w14:textId="77777777">
      <w:pPr>
        <w:spacing w:line="360" w:lineRule="auto"/>
        <w:ind w:firstLine="706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9A16EC" w:rsidR="006A2E09" w:rsidRDefault="006A2E09" w14:paraId="12C0BF4B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9A16EC" w:rsidR="006A2E09" w:rsidSect="0089166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E"/>
    <w:rsid w:val="00262FA1"/>
    <w:rsid w:val="00396D86"/>
    <w:rsid w:val="003C38C5"/>
    <w:rsid w:val="0045299C"/>
    <w:rsid w:val="006A2E09"/>
    <w:rsid w:val="00735F84"/>
    <w:rsid w:val="0077088E"/>
    <w:rsid w:val="00891666"/>
    <w:rsid w:val="009A16EC"/>
    <w:rsid w:val="00C64E93"/>
    <w:rsid w:val="0656DD8D"/>
    <w:rsid w:val="17CCF73F"/>
    <w:rsid w:val="4F4803E0"/>
    <w:rsid w:val="585CB98C"/>
    <w:rsid w:val="79254FEC"/>
    <w:rsid w:val="7C6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2F78"/>
  <w15:chartTrackingRefBased/>
  <w15:docId w15:val="{379AB758-30D7-4C86-B1C3-96BAB8F8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C38C5"/>
    <w:rPr>
      <w:kern w:val="0"/>
      <w14:ligatures w14:val="non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5299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microsoft.com/office/2011/relationships/people" Target="people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Мельник Галина Сергеевна</dc:creator>
  <keywords/>
  <dc:description/>
  <lastModifiedBy>vydravydrockina@gmail.com</lastModifiedBy>
  <revision>7</revision>
  <dcterms:created xsi:type="dcterms:W3CDTF">2024-02-19T14:25:00.0000000Z</dcterms:created>
  <dcterms:modified xsi:type="dcterms:W3CDTF">2024-02-28T19:22:41.0692987Z</dcterms:modified>
</coreProperties>
</file>