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3917" w:rsidRPr="004E4280" w:rsidRDefault="00303917" w:rsidP="00303917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E4280">
        <w:rPr>
          <w:rFonts w:ascii="TimesNewRomanPSMT" w:eastAsia="Times New Roman" w:hAnsi="TimesNewRomanPSMT" w:cs="Times New Roman"/>
          <w:kern w:val="0"/>
          <w:sz w:val="28"/>
          <w:szCs w:val="28"/>
          <w:lang w:eastAsia="en-GB"/>
          <w14:ligatures w14:val="none"/>
        </w:rPr>
        <w:t>Современное общество живет в постоянно изменяющемся мире. Ежедневно технологии совершенствуются и видоизменяются, с целью увелич</w:t>
      </w:r>
      <w:r>
        <w:rPr>
          <w:rFonts w:ascii="TimesNewRomanPSMT" w:eastAsia="Times New Roman" w:hAnsi="TimesNewRomanPSMT" w:cs="Times New Roman"/>
          <w:kern w:val="0"/>
          <w:sz w:val="28"/>
          <w:szCs w:val="28"/>
          <w:lang w:val="ru-RU" w:eastAsia="en-GB"/>
          <w14:ligatures w14:val="none"/>
        </w:rPr>
        <w:t>ить</w:t>
      </w:r>
      <w:r w:rsidRPr="004E4280">
        <w:rPr>
          <w:rFonts w:ascii="TimesNewRomanPSMT" w:eastAsia="Times New Roman" w:hAnsi="TimesNewRomanPSMT" w:cs="Times New Roman"/>
          <w:kern w:val="0"/>
          <w:sz w:val="28"/>
          <w:szCs w:val="28"/>
          <w:lang w:eastAsia="en-GB"/>
          <w14:ligatures w14:val="none"/>
        </w:rPr>
        <w:t xml:space="preserve"> возможности человека в той или иной сфере. Интернет, в нынешнем мире, играет большую роль в жизни современного человека. Используя его, люди ежедневно получают новую информацию из социальных сетей. </w:t>
      </w:r>
      <w:r>
        <w:rPr>
          <w:rFonts w:ascii="TimesNewRomanPSMT" w:eastAsia="Times New Roman" w:hAnsi="TimesNewRomanPSMT" w:cs="Times New Roman"/>
          <w:kern w:val="0"/>
          <w:sz w:val="28"/>
          <w:szCs w:val="28"/>
          <w:lang w:val="ru-RU" w:eastAsia="en-GB"/>
          <w14:ligatures w14:val="none"/>
        </w:rPr>
        <w:t>Согласно статистике</w:t>
      </w:r>
      <w:r>
        <w:rPr>
          <w:rStyle w:val="FootnoteReference"/>
          <w:rFonts w:ascii="TimesNewRomanPSMT" w:eastAsia="Times New Roman" w:hAnsi="TimesNewRomanPSMT" w:cs="Times New Roman"/>
          <w:kern w:val="0"/>
          <w:sz w:val="28"/>
          <w:szCs w:val="28"/>
          <w:lang w:val="ru-RU" w:eastAsia="en-GB"/>
          <w14:ligatures w14:val="none"/>
        </w:rPr>
        <w:footnoteReference w:id="1"/>
      </w:r>
      <w:r w:rsidRPr="004E4280">
        <w:rPr>
          <w:rFonts w:ascii="TimesNewRomanPSMT" w:eastAsia="Times New Roman" w:hAnsi="TimesNewRomanPSMT" w:cs="Times New Roman"/>
          <w:kern w:val="0"/>
          <w:sz w:val="28"/>
          <w:szCs w:val="28"/>
          <w:lang w:eastAsia="en-GB"/>
          <w14:ligatures w14:val="none"/>
        </w:rPr>
        <w:t xml:space="preserve"> начало 2023 года соцсети насчитывают 4,76 миллиарда пользователей, это почти 60% от мирового населения. В связи с этим проблема цензурирования очень актуальна в современном мире, так как с ней ежедневно сталкивается большое количество пользователей интернета. Увеличение числа интернет-пользователей в интернет пространстве и неуклонный рост политического и экономического значения Интернета привели к тому, что многие государства начали вводить свои ограничения в использование интернета на территории своей страны. </w:t>
      </w:r>
    </w:p>
    <w:p w:rsidR="00303917" w:rsidRPr="004E4280" w:rsidRDefault="00303917" w:rsidP="00303917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E4280">
        <w:rPr>
          <w:rFonts w:ascii="TimesNewRomanPSMT" w:eastAsia="Times New Roman" w:hAnsi="TimesNewRomanPSMT" w:cs="Times New Roman"/>
          <w:kern w:val="0"/>
          <w:sz w:val="28"/>
          <w:szCs w:val="28"/>
          <w:lang w:eastAsia="en-GB"/>
          <w14:ligatures w14:val="none"/>
        </w:rPr>
        <w:t xml:space="preserve">Системное изучение вопросов государственного регулирования сети взяли на себя некоммерческие организации правозащитного толка. На данный момент три организации занимаются составлением рейтингов “интернет-свободы”: Freedom House; OpenNet Initiative; “Репортёры без границ”. Эти международные организации исследуют уровень свободы слова в странах в зависимости от наличия инструментов ограничивающих свободу высказываний. </w:t>
      </w:r>
    </w:p>
    <w:p w:rsidR="00303917" w:rsidRDefault="00303917" w:rsidP="00303917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E4280">
        <w:rPr>
          <w:rFonts w:ascii="TimesNewRomanPSMT" w:eastAsia="Times New Roman" w:hAnsi="TimesNewRomanPSMT" w:cs="Times New Roman"/>
          <w:kern w:val="0"/>
          <w:sz w:val="28"/>
          <w:szCs w:val="28"/>
          <w:lang w:eastAsia="en-GB"/>
          <w14:ligatures w14:val="none"/>
        </w:rPr>
        <w:t xml:space="preserve">Поскольку интернет не находится под управлением какого-либо одного государства, то комплексная Интернет-цензура достаточно сложна, но при этом возможна. В каждой стране различный подход к цензуре, это связано с разными формами правления и политическим режимом. Несмотря на подобные различия, можно констатировать, что большинство государств стараются ввести эти ограничения. В частности, в США в последние годы наблюдается ужесточение контроля за СМИ, особенно за социальными сетями. Наиболее масштабные и громкие ограничение проводились на фоне обострения взаимоотношений между Китаем и США, в частности были заблокированы популярные китайские приложения WeChat и Tik Tok. И конечно, надо вспомнить ограничения в социальной сети Twitter. Изначально, Twitter по своей концепции был блестящим инструментом для обеспечения мгновенной массовой коммуникации. С его помощью впервые стал возможен настоящий глобальный диалог в режиме реального времени. Однако с течением времени компания была вынуждена постепенно вводить разного рода ограничения. Постепенно, сотрудники и руководители Twitter начали находить все больше и больше применений ограничительным мерам. В Республике Беларусь также используется очень жёсткий мониторинг. К тому же современный медиаландшафт характеризуется </w:t>
      </w:r>
      <w:r w:rsidRPr="004E4280">
        <w:rPr>
          <w:rFonts w:ascii="TimesNewRomanPSMT" w:eastAsia="Times New Roman" w:hAnsi="TimesNewRomanPSMT" w:cs="Times New Roman"/>
          <w:kern w:val="0"/>
          <w:sz w:val="28"/>
          <w:szCs w:val="28"/>
          <w:lang w:eastAsia="en-GB"/>
          <w14:ligatures w14:val="none"/>
        </w:rPr>
        <w:lastRenderedPageBreak/>
        <w:t>значительной степенью государственного участия. В стране действуют две организации в сфере обеспечения межсетевых соединений провайдеров внутри страны и предоставления доступа провайдерам в международные линии электросвязи - Белтелеком и Национальный центр обмена трафиком (НЦОТ), который был создан по указу президента в 2010 году. Обе организации принадлежат государству. Официальная позиция государства касательно применения ограничительных мер в интернете обуславливается обеспечением национальной безопасности и борьбой с экстремизмом. Применение цензурных практик в интернете стало одной из самых распространённых ограничительных мер, позволяющих гомогенизировать информационное пространство. Это утверждение подтверждается тем, что одно из самых распространённых ограничений в Белоруссии — это блокировка сайтов</w:t>
      </w:r>
      <w:r>
        <w:rPr>
          <w:rStyle w:val="FootnoteReference"/>
          <w:rFonts w:ascii="TimesNewRomanPSMT" w:eastAsia="Times New Roman" w:hAnsi="TimesNewRomanPSMT" w:cs="Times New Roman"/>
          <w:kern w:val="0"/>
          <w:sz w:val="28"/>
          <w:szCs w:val="28"/>
          <w:lang w:eastAsia="en-GB"/>
          <w14:ligatures w14:val="none"/>
        </w:rPr>
        <w:footnoteReference w:id="2"/>
      </w:r>
      <w:r w:rsidRPr="004E4280">
        <w:rPr>
          <w:rFonts w:ascii="TimesNewRomanPSMT" w:eastAsia="Times New Roman" w:hAnsi="TimesNewRomanPSMT" w:cs="Times New Roman"/>
          <w:kern w:val="0"/>
          <w:sz w:val="28"/>
          <w:szCs w:val="28"/>
          <w:lang w:eastAsia="en-GB"/>
          <w14:ligatures w14:val="none"/>
        </w:rPr>
        <w:t>, которые рассматриваются как оппозиционные или критические по отношению к власти. Значимым шагом в процессе формирования системы ограничения распространения нежелательной информации стало принятие Указа Президента N</w:t>
      </w:r>
      <w:r w:rsidRPr="00B36553">
        <w:rPr>
          <w:rFonts w:ascii="TimesNewRomanPSMT" w:eastAsia="Times New Roman" w:hAnsi="TimesNewRomanPSMT" w:cs="Times New Roman"/>
          <w:kern w:val="0"/>
          <w:sz w:val="28"/>
          <w:szCs w:val="28"/>
          <w:lang w:val="ru-RU" w:eastAsia="en-GB"/>
          <w14:ligatures w14:val="none"/>
        </w:rPr>
        <w:t xml:space="preserve"> </w:t>
      </w:r>
      <w:r w:rsidRPr="004E4280">
        <w:rPr>
          <w:rFonts w:ascii="TimesNewRomanPSMT" w:eastAsia="Times New Roman" w:hAnsi="TimesNewRomanPSMT" w:cs="Times New Roman"/>
          <w:kern w:val="0"/>
          <w:sz w:val="28"/>
          <w:szCs w:val="28"/>
          <w:lang w:eastAsia="en-GB"/>
          <w14:ligatures w14:val="none"/>
        </w:rPr>
        <w:t xml:space="preserve">60 от 1 февраля 2010 года «О мерах по совершенствованию использования национального сегмента сети Интернет». Ведущая роль в его реализации отводилась Оперативно-аналитическому центру при Президенте Беларуси, который и по настоящее время является уполномоченным государственным органом в сфере безопасности использования национального сегмента сети Интернет. С 2020 года средствам массовой информации было запрещено проводить политические опросы. Запрет включал в себя в том числе опросы о поддержке президента. Согласно докладу Freedom House cразу после выборов было заблокировано около 70 сайтов, среди которых 25 сайтов СМИ и 25 политических сайтов. Примерно 50 ключевых новостных и информационных веб-сайтов оставались заблокированными или доступ к ним был ограничен в период освещения выборов. Подводя итог анализа применения цензурных практик в Республике Беларусь в 2020 году, можно отметить значительную роль государства в процессах цензурирования информации в интернете. Большинство вещательных и печатных СМИ, которые соответственно имеют свои веб-сайты, находятся под государственным контролем. </w:t>
      </w:r>
    </w:p>
    <w:p w:rsidR="00303917" w:rsidRPr="00303917" w:rsidRDefault="00303917" w:rsidP="00303917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E4280">
        <w:rPr>
          <w:rFonts w:ascii="TimesNewRomanPSMT" w:eastAsia="Times New Roman" w:hAnsi="TimesNewRomanPSMT" w:cs="Times New Roman"/>
          <w:kern w:val="0"/>
          <w:sz w:val="28"/>
          <w:szCs w:val="28"/>
          <w:lang w:eastAsia="en-GB"/>
          <w14:ligatures w14:val="none"/>
        </w:rPr>
        <w:t xml:space="preserve">Таким образом, мы можем сказать, что две страны, с совершенно разным политическим укладом и экономической ситуацией, довольно широко применяют механизмы ограничений или цензуру в Интернет-пространстве. </w:t>
      </w:r>
    </w:p>
    <w:p w:rsidR="00303917" w:rsidRPr="004E4280" w:rsidRDefault="00303917" w:rsidP="00303917">
      <w:pPr>
        <w:shd w:val="clear" w:color="auto" w:fill="FFFFFF"/>
        <w:jc w:val="both"/>
        <w:rPr>
          <w:rFonts w:ascii="Times New Roman" w:eastAsia="Times New Roman" w:hAnsi="Times New Roman" w:cs="Times New Roman"/>
          <w:kern w:val="0"/>
          <w:lang w:val="ru-RU" w:eastAsia="en-GB"/>
          <w14:ligatures w14:val="none"/>
        </w:rPr>
      </w:pPr>
      <w:r>
        <w:rPr>
          <w:rFonts w:ascii="TimesNewRomanPSMT" w:eastAsia="Times New Roman" w:hAnsi="TimesNewRomanPSMT" w:cs="Times New Roman"/>
          <w:kern w:val="0"/>
          <w:sz w:val="28"/>
          <w:szCs w:val="28"/>
          <w:lang w:val="ru-RU" w:eastAsia="en-GB"/>
          <w14:ligatures w14:val="none"/>
        </w:rPr>
        <w:t>Список литературы:</w:t>
      </w:r>
    </w:p>
    <w:p w:rsidR="00303917" w:rsidRPr="00B36553" w:rsidRDefault="00303917" w:rsidP="00303917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r w:rsidRPr="00C61CE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1.</w:t>
      </w:r>
      <w:r w:rsidRPr="00C61CE0">
        <w:t xml:space="preserve"> </w:t>
      </w:r>
      <w:r w:rsidRPr="00C61CE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We are social report: time online falls to pre-pandemic levels, while social media use increases // Campaign Brief Asia URL: https://campaignbriefasia.com/2023/01/30/we-are-social-report-time-online-</w:t>
      </w:r>
      <w:r w:rsidRPr="00C61CE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lastRenderedPageBreak/>
        <w:t>falls-to-pre-pandemic-levels-while-social-media-use-increases/ (</w:t>
      </w:r>
      <w:proofErr w:type="spellStart"/>
      <w:r w:rsidRPr="00C61CE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дата</w:t>
      </w:r>
      <w:proofErr w:type="spellEnd"/>
      <w:r w:rsidRPr="00C61CE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C61CE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обращения</w:t>
      </w:r>
      <w:proofErr w:type="spellEnd"/>
      <w:r w:rsidRPr="00C61CE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: 14.02.2023).</w:t>
      </w:r>
    </w:p>
    <w:p w:rsidR="00303917" w:rsidRPr="004E4280" w:rsidRDefault="00303917" w:rsidP="00303917">
      <w:pPr>
        <w:shd w:val="clear" w:color="auto" w:fill="FFFFFF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B3655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2. </w:t>
      </w:r>
      <w:r w:rsidRPr="004E428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Беларусь У. П. Р. февраля 2010 г. № 60. О мерах по совер-шенствованию использования национального сегмента сети Интернет (2010) //Режим доступа: http://pravo. by/main. aspx. – 1.</w:t>
      </w:r>
    </w:p>
    <w:p w:rsidR="005D7451" w:rsidRDefault="005D7451"/>
    <w:sectPr w:rsidR="005D74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D5977" w:rsidRDefault="00AD5977" w:rsidP="00303917">
      <w:r>
        <w:separator/>
      </w:r>
    </w:p>
  </w:endnote>
  <w:endnote w:type="continuationSeparator" w:id="0">
    <w:p w:rsidR="00AD5977" w:rsidRDefault="00AD5977" w:rsidP="00303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D5977" w:rsidRDefault="00AD5977" w:rsidP="00303917">
      <w:r>
        <w:separator/>
      </w:r>
    </w:p>
  </w:footnote>
  <w:footnote w:type="continuationSeparator" w:id="0">
    <w:p w:rsidR="00AD5977" w:rsidRDefault="00AD5977" w:rsidP="00303917">
      <w:r>
        <w:continuationSeparator/>
      </w:r>
    </w:p>
  </w:footnote>
  <w:footnote w:id="1">
    <w:p w:rsidR="00303917" w:rsidRPr="00303917" w:rsidRDefault="00303917">
      <w:pPr>
        <w:pStyle w:val="FootnoteText"/>
        <w:rPr>
          <w:rFonts w:ascii="Times New Roman" w:hAnsi="Times New Roman" w:cs="Times New Roman"/>
          <w:lang w:val="en-US"/>
        </w:rPr>
      </w:pPr>
      <w:r w:rsidRPr="00303917">
        <w:rPr>
          <w:rStyle w:val="FootnoteReference"/>
          <w:rFonts w:ascii="Times New Roman" w:hAnsi="Times New Roman" w:cs="Times New Roman"/>
        </w:rPr>
        <w:footnoteRef/>
      </w:r>
      <w:r w:rsidRPr="00303917">
        <w:rPr>
          <w:rFonts w:ascii="Times New Roman" w:hAnsi="Times New Roman" w:cs="Times New Roman"/>
        </w:rPr>
        <w:t xml:space="preserve"> </w:t>
      </w:r>
      <w:r w:rsidRPr="00303917">
        <w:rPr>
          <w:rFonts w:ascii="Times New Roman" w:hAnsi="Times New Roman" w:cs="Times New Roman"/>
        </w:rPr>
        <w:t>1. We are social report: time online falls to pre-pandemic levels, while social media use increases // Campaign Brief Asia URL: https://campaignbriefasia.com/2023/01/30/we-are-social-report-time-online-falls-to-pre-pandemic-levels-while-social-media-use-increases/ (дата обращения: 14.02.2023).</w:t>
      </w:r>
    </w:p>
  </w:footnote>
  <w:footnote w:id="2">
    <w:p w:rsidR="00303917" w:rsidRPr="00303917" w:rsidRDefault="00303917">
      <w:pPr>
        <w:pStyle w:val="FootnoteText"/>
        <w:rPr>
          <w:rFonts w:ascii="Times New Roman" w:hAnsi="Times New Roman" w:cs="Times New Roman"/>
          <w:lang w:val="ru-RU"/>
        </w:rPr>
      </w:pPr>
      <w:r w:rsidRPr="00303917">
        <w:rPr>
          <w:rStyle w:val="FootnoteReference"/>
          <w:rFonts w:ascii="Times New Roman" w:hAnsi="Times New Roman" w:cs="Times New Roman"/>
        </w:rPr>
        <w:footnoteRef/>
      </w:r>
      <w:r w:rsidRPr="00303917">
        <w:rPr>
          <w:rFonts w:ascii="Times New Roman" w:hAnsi="Times New Roman" w:cs="Times New Roman"/>
        </w:rPr>
        <w:t xml:space="preserve"> </w:t>
      </w:r>
      <w:r w:rsidRPr="00303917">
        <w:rPr>
          <w:rFonts w:ascii="Times New Roman" w:hAnsi="Times New Roman" w:cs="Times New Roman"/>
        </w:rPr>
        <w:t>Беларусь У. П. Р. февраля 2010 г. № 60. О мерах по совер-шенствованию использования национального сегмента сети Интернет (2010) //Режим доступа: http://pravo. by/main. aspx. – 1.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917"/>
    <w:rsid w:val="00044586"/>
    <w:rsid w:val="00303917"/>
    <w:rsid w:val="00344312"/>
    <w:rsid w:val="005D7451"/>
    <w:rsid w:val="00874A53"/>
    <w:rsid w:val="00AD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ABA388"/>
  <w15:chartTrackingRefBased/>
  <w15:docId w15:val="{C072DC33-CD1F-324C-8B18-886DF5EEF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9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0391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39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391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391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391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039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594C89-5E91-9E47-9529-AE31EC613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815</Words>
  <Characters>4646</Characters>
  <Application>Microsoft Office Word</Application>
  <DocSecurity>0</DocSecurity>
  <Lines>38</Lines>
  <Paragraphs>10</Paragraphs>
  <ScaleCrop>false</ScaleCrop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2024-02-16T20:12:00Z</dcterms:created>
  <dcterms:modified xsi:type="dcterms:W3CDTF">2024-02-16T20:20:00Z</dcterms:modified>
</cp:coreProperties>
</file>