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Трансформация жанров журналистики в цифровой среде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(на примере МИЦ «Известия»)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Швецова Анастасия Алексеевна</w:t>
      </w: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(бакалавр)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Московский гуманитарный университет, Факультет рекламы, журналистики, психологии и искусства, Кафедра журналистики, Москва, Россия</w:t>
      </w: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>-mail: anastasiya.shvetsova2019@mail.ru</w:t>
      </w: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ind w:firstLine="165" w:firstLineChars="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lang w:val="ru-RU" w:eastAsia="ru-RU"/>
        </w:rPr>
        <w:t xml:space="preserve">С наступлением цифровой эпохи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жанровая система журналистики претерпела значительные изменения. Под влиянием трансформации появились новые жанровые технологии, сложились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полижанровые формы медиатекстов и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фо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рматы, которые стали инструментами для </w:t>
      </w:r>
      <w:r>
        <w:rPr>
          <w:rFonts w:ascii="Times New Roman" w:hAnsi="Times New Roman" w:eastAsia="Arial" w:cs="Times New Roman"/>
          <w:sz w:val="24"/>
          <w:szCs w:val="24"/>
          <w:shd w:val="clear" w:color="auto" w:fill="FFFFFF"/>
          <w:lang w:val="ru-RU"/>
        </w:rPr>
        <w:t xml:space="preserve">привлечения аудитории и удовлетворения ее запросов.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Теперь понятия жанр и формат неразрывно связаны друг с другом. </w:t>
      </w:r>
    </w:p>
    <w:p>
      <w:pPr>
        <w:ind w:firstLine="165" w:firstLineChars="6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теории журналистики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ведутся активные исследовательские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дискуссии о характере жанровых трансформаций.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Ощущается нехватка обобщенных исследований, в которых были бы комплексно рассмотрены преобладающие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жанровые формы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их основные особенности в цифровой среде.</w:t>
      </w:r>
    </w:p>
    <w:p>
      <w:pPr>
        <w:ind w:firstLine="165" w:firstLineChars="6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Исследователи отмечают, что, жанр является не просто устойчивой формой журналистского произведения, это уникальный способ познания и освоения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ru-RU" w:eastAsia="ru-RU"/>
        </w:rPr>
        <w:t>социального бытия. С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уществует несколько жанровых классификаций, которые предлагают авторитетные исследователи, однако необходимо дальнейшее изучение идущих процессов, чтобы понять их закономерности и заложить основу для выработки путей решения возникающих проблем.</w:t>
      </w:r>
    </w:p>
    <w:p>
      <w:pPr>
        <w:ind w:firstLine="165" w:firstLineChars="69"/>
        <w:jc w:val="both"/>
        <w:rPr>
          <w:rFonts w:ascii="Times New Roman" w:hAnsi="Times New Roman" w:eastAsia="Segoe UI" w:cs="Times New Roman"/>
          <w:color w:val="auto"/>
          <w:sz w:val="24"/>
          <w:szCs w:val="24"/>
          <w:shd w:val="clear" w:color="auto" w:fill="F9FAFB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Эмпирическая база исследования основывается на материалах мультимедийного издательского центра (МИЦ) «Известия».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Газета «Известия» имеет богатую историю, она была одной из самых авторитетных и тиражных изданий в период СССР. Выбор данного издания в исследовании обусловлен тем, что сегодня </w:t>
      </w:r>
      <w:r>
        <w:rPr>
          <w:rFonts w:ascii="Times New Roman" w:hAnsi="Times New Roman" w:eastAsia="Segoe UI" w:cs="Times New Roman"/>
          <w:color w:val="auto"/>
          <w:sz w:val="24"/>
          <w:szCs w:val="24"/>
          <w:lang w:val="ru-RU"/>
        </w:rPr>
        <w:t xml:space="preserve">«Известия» </w:t>
      </w:r>
      <w:r>
        <w:rPr>
          <w:rFonts w:ascii="Times New Roman" w:hAnsi="Times New Roman" w:eastAsia="SimSun" w:cs="Times New Roman"/>
          <w:color w:val="auto"/>
          <w:sz w:val="24"/>
          <w:szCs w:val="24"/>
          <w:lang w:val="ru-RU"/>
        </w:rPr>
        <w:t>–</w:t>
      </w:r>
      <w:r>
        <w:rPr>
          <w:rFonts w:ascii="Times New Roman" w:hAnsi="Times New Roman" w:eastAsia="Segoe UI" w:cs="Times New Roman"/>
          <w:color w:val="auto"/>
          <w:sz w:val="24"/>
          <w:szCs w:val="24"/>
          <w:lang w:val="ru-RU"/>
        </w:rPr>
        <w:t xml:space="preserve"> это конвергентное СМИ, которое сумело адаптироваться к изменениям в обществе и цифровой среде. Разнообразие жанров и форматов, используемых в издании, делает его уникальным и позволяет удовлетворить интересы широкой аудитории</w:t>
      </w:r>
      <w:r>
        <w:rPr>
          <w:rFonts w:ascii="Times New Roman" w:hAnsi="Times New Roman" w:eastAsia="Segoe UI" w:cs="Times New Roman"/>
          <w:color w:val="auto"/>
          <w:sz w:val="24"/>
          <w:szCs w:val="24"/>
          <w:shd w:val="clear" w:color="auto" w:fill="F9FAFB"/>
          <w:lang w:val="ru-RU"/>
        </w:rPr>
        <w:t>.</w:t>
      </w:r>
    </w:p>
    <w:p>
      <w:pPr>
        <w:ind w:firstLine="165" w:firstLineChars="6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Основой исследования стал контент-анализ публикаций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>с категориями: жанровая принадлежность, автор, характер заголовка, информационный повод, проблемная основа, оценочность, лексико-стилевые особенности, основной герой, источники информации и др.</w:t>
      </w:r>
    </w:p>
    <w:p>
      <w:pPr>
        <w:ind w:firstLine="165" w:firstLineChars="6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Полученные результаты показали, что в издании используются сверхоперативные форматы, такие как мультимедийные заметки, инфографика, видеотрансляция и другие. На втором месте, по количеству, находятся хорошо подготовленные вневременные форматы: мультимедийные статьи, лонгриды, дайджесты, слайд-шоу и другие.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Традиционные жанры тоже активно используются. Среди них наиболее востребованы заметки, статьи, интервью, репортажа, обозрения и корреспонденции. В них прослеживается стремление к мультимедийности и интерактивности, что позволяет сделать вывод об активном обновлении жанровой системы журналистики.</w:t>
      </w:r>
    </w:p>
    <w:p>
      <w:pPr>
        <w:ind w:firstLine="165" w:firstLineChars="6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Таким образом, можно сделать вывод о том, что ж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урналистика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 примере «Известий»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цифровую эпоху приспосабливается к изменениям, которые возникли в результате технической революции, а т</w:t>
      </w:r>
      <w:r>
        <w:rPr>
          <w:rFonts w:ascii="Times New Roman" w:hAnsi="Times New Roman" w:cs="Times New Roman"/>
          <w:sz w:val="24"/>
          <w:szCs w:val="24"/>
          <w:lang w:val="ru-RU"/>
        </w:rPr>
        <w:t>рансформации, происходящие в современной журналистике, напрямую влекут за собой обновление жанровой системы.</w:t>
      </w:r>
    </w:p>
    <w:p>
      <w:pPr>
        <w:ind w:firstLine="165" w:firstLineChars="69"/>
        <w:jc w:val="both"/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ru-RU"/>
        </w:rPr>
        <w:t>Одним из главных изменений является скорость и широта распространения информации. Электронный формат издания «Известия» позволяет публиковать новости, которые достигают читателя в считанные секунды. Это позволяет журналистам оперативно реагировать на события, предоставляя актуальную информацию своей аудитории. Скорость и оперативность подачи информации обуславливает использование сверхоперативных форматов, которые пользуются заслуженной популярностью среди читателей.</w:t>
      </w:r>
    </w:p>
    <w:p>
      <w:pPr>
        <w:ind w:firstLine="165" w:firstLineChars="69"/>
        <w:jc w:val="both"/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ru-RU"/>
        </w:rPr>
        <w:t>Кроме того, цифровая эпоха предоставляет возможность журналистам активного взаимодействия с аудиторией при помощи использования социальных сетей и комментариев на своих платформах для общения с читателями, получения обратной связи и участия в дискуссиях. Это помогает создать более глубокую связь между журналистом и аудиторией, а также позволяет учитывать мнение и интересы читателей при создании контента.</w:t>
      </w:r>
    </w:p>
    <w:p>
      <w:pPr>
        <w:rPr>
          <w:highlight w:val="green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Источники и литература</w:t>
      </w:r>
    </w:p>
    <w:p>
      <w:pPr>
        <w:numPr>
          <w:ilvl w:val="0"/>
          <w:numId w:val="1"/>
        </w:numPr>
        <w:ind w:firstLine="1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Вартанова Е.Л.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вопросу о последствиях цифровой трансформации медиасреды // МедиаАльманах. – 2022. – № 10. – С. 10-14.</w:t>
      </w:r>
    </w:p>
    <w:p>
      <w:pPr>
        <w:numPr>
          <w:ilvl w:val="0"/>
          <w:numId w:val="1"/>
        </w:numPr>
        <w:ind w:firstLine="1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mbria-Italic" w:cs="Times New Roman"/>
          <w:i/>
          <w:iCs/>
          <w:sz w:val="24"/>
          <w:szCs w:val="24"/>
          <w:lang w:val="ru-RU" w:eastAsia="ru-RU"/>
        </w:rPr>
        <w:t xml:space="preserve">Вартанова Е.Л. </w:t>
      </w:r>
      <w:r>
        <w:rPr>
          <w:rFonts w:ascii="Times New Roman" w:hAnsi="Times New Roman" w:eastAsia="Cambria-Italic" w:cs="Times New Roman"/>
          <w:sz w:val="24"/>
          <w:szCs w:val="24"/>
          <w:lang w:val="ru-RU" w:eastAsia="ru-RU"/>
        </w:rPr>
        <w:t>Цифровое общество: новые приоритеты СМИ и активные аудитории // Медийно-информационная грамотность в России: дорога в будущее: сб. мат. Всерос. науч.-практ. конф. «Медиа- и информационная грамотность в информационном обществе». – М.: МЦБС, 2015. – С. 35–47.</w:t>
      </w:r>
    </w:p>
    <w:p>
      <w:pPr>
        <w:numPr>
          <w:ilvl w:val="0"/>
          <w:numId w:val="1"/>
        </w:numPr>
        <w:ind w:firstLine="1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Демина И.Н., Шкондин М.В. </w:t>
      </w:r>
      <w:r>
        <w:rPr>
          <w:rFonts w:ascii="Times New Roman" w:hAnsi="Times New Roman" w:cs="Times New Roman"/>
          <w:sz w:val="24"/>
          <w:szCs w:val="24"/>
          <w:lang w:val="ru-RU"/>
        </w:rPr>
        <w:t>Журналистика в цифровом медиапространстве / Вопросы теории и практики журналистики. – 2023. – №3. – С. 383-398.</w:t>
      </w:r>
    </w:p>
    <w:p>
      <w:pPr>
        <w:numPr>
          <w:ilvl w:val="0"/>
          <w:numId w:val="1"/>
        </w:numPr>
        <w:ind w:firstLine="1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egoe UI" w:cs="Times New Roman"/>
          <w:i/>
          <w:iCs/>
          <w:sz w:val="24"/>
          <w:szCs w:val="24"/>
          <w:shd w:val="clear" w:color="auto" w:fill="FFFFFF"/>
          <w:lang w:val="ru-RU"/>
        </w:rPr>
        <w:t>Кройчик Л. Е.</w:t>
      </w:r>
      <w:r>
        <w:rPr>
          <w:rFonts w:ascii="Times New Roman" w:hAnsi="Times New Roman" w:eastAsia="Segoe UI" w:cs="Times New Roman"/>
          <w:sz w:val="24"/>
          <w:szCs w:val="24"/>
          <w:shd w:val="clear" w:color="auto" w:fill="FFFFFF"/>
          <w:lang w:val="ru-RU"/>
        </w:rPr>
        <w:t xml:space="preserve"> Система журналистских жанров. Основы творческой деятельности журналиста: учебник. – М.: Аспект Пресс, 2004. – 523 с.</w:t>
      </w:r>
    </w:p>
    <w:p>
      <w:pPr>
        <w:numPr>
          <w:ilvl w:val="0"/>
          <w:numId w:val="1"/>
        </w:numPr>
        <w:ind w:firstLine="1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Лазутина Г.В.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Жанры журналистского творчества: Учеб. пособие для студентов вузов / Г.В. Лазутина, С.С. Распопова. </w:t>
      </w: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М.: Аспект Пресс, 2012. </w:t>
      </w: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320 с.</w:t>
      </w:r>
    </w:p>
    <w:p>
      <w:pPr>
        <w:numPr>
          <w:ilvl w:val="0"/>
          <w:numId w:val="1"/>
        </w:numPr>
        <w:ind w:firstLine="1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Лазутина Г.В.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Жанр и формат в терминологии современной журналистики // </w:t>
      </w:r>
      <w:r>
        <w:rPr>
          <w:rFonts w:ascii="Times New Roman" w:hAnsi="Times New Roman" w:eastAsia="Segoe UI" w:cs="Times New Roman"/>
          <w:sz w:val="24"/>
          <w:szCs w:val="24"/>
          <w:shd w:val="clear" w:color="auto" w:fill="FFFFFF"/>
          <w:lang w:val="ru-RU"/>
        </w:rPr>
        <w:t xml:space="preserve">Вестник Московского университета. </w:t>
      </w:r>
      <w:r>
        <w:rPr>
          <w:rFonts w:ascii="Times New Roman" w:hAnsi="Times New Roman" w:eastAsia="Segoe UI" w:cs="Times New Roman"/>
          <w:sz w:val="24"/>
          <w:szCs w:val="24"/>
          <w:shd w:val="clear" w:color="auto" w:fill="FFFFFF"/>
        </w:rPr>
        <w:t xml:space="preserve">Серия 10. Журналистика.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eastAsia="Segoe UI" w:cs="Times New Roman"/>
          <w:sz w:val="24"/>
          <w:szCs w:val="24"/>
          <w:shd w:val="clear" w:color="auto" w:fill="FFFFFF"/>
        </w:rPr>
        <w:t xml:space="preserve"> 2010.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eastAsia="Segoe UI" w:cs="Times New Roman"/>
          <w:sz w:val="24"/>
          <w:szCs w:val="24"/>
          <w:shd w:val="clear" w:color="auto" w:fill="FFFFFF"/>
        </w:rPr>
        <w:t xml:space="preserve">№6.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eastAsia="Segoe UI" w:cs="Times New Roman"/>
          <w:sz w:val="24"/>
          <w:szCs w:val="24"/>
          <w:shd w:val="clear" w:color="auto" w:fill="FFFFFF"/>
        </w:rPr>
        <w:t xml:space="preserve"> С. 14-21.</w:t>
      </w:r>
    </w:p>
    <w:p>
      <w:pPr>
        <w:numPr>
          <w:ilvl w:val="0"/>
          <w:numId w:val="1"/>
        </w:numPr>
        <w:ind w:firstLine="1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Отечественная теория медиа: основные понятия. Словарь / под ред. Е.Л. Вартановой. – М.: Фак. журн. </w:t>
      </w:r>
      <w:r>
        <w:rPr>
          <w:rFonts w:ascii="Times New Roman" w:hAnsi="Times New Roman" w:cs="Times New Roman"/>
          <w:sz w:val="24"/>
          <w:szCs w:val="24"/>
        </w:rPr>
        <w:t>МГУ, Изд-во Моск. ун-та, 2019. – 246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</w:p>
    <w:p>
      <w:pPr>
        <w:numPr>
          <w:ilvl w:val="0"/>
          <w:numId w:val="1"/>
        </w:numPr>
        <w:ind w:firstLine="166"/>
        <w:jc w:val="both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Тертычный А.А.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Жанры в арсенале современной журналистики: Учебное пособие.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М.: Аспект Пресс, 2005.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78 с.</w:t>
      </w:r>
    </w:p>
    <w:p>
      <w:pPr>
        <w:numPr>
          <w:ilvl w:val="0"/>
          <w:numId w:val="1"/>
        </w:numPr>
        <w:ind w:firstLine="1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Тертычный А.А.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Жанры периодической печати. – 6-е изд., испр. и доп. – М.: Аспект Пресс, 2019. – 320 с.</w:t>
      </w:r>
    </w:p>
    <w:p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  <w:t>Список желательно сократить до 5-6</w:t>
      </w:r>
    </w:p>
    <w:sectPr>
      <w:pgSz w:w="11906" w:h="16838"/>
      <w:pgMar w:top="1134" w:right="1361" w:bottom="1134" w:left="1361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mbria-Italic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D0F58"/>
    <w:multiLevelType w:val="singleLevel"/>
    <w:tmpl w:val="FB8D0F58"/>
    <w:lvl w:ilvl="0" w:tentative="0">
      <w:start w:val="1"/>
      <w:numFmt w:val="decimal"/>
      <w:suff w:val="space"/>
      <w:lvlText w:val="%1."/>
      <w:lvlJc w:val="left"/>
      <w:pPr>
        <w:ind w:left="34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D475BCD"/>
    <w:rsid w:val="004B3A28"/>
    <w:rsid w:val="0056076A"/>
    <w:rsid w:val="00A413A7"/>
    <w:rsid w:val="00AB269A"/>
    <w:rsid w:val="00D53A05"/>
    <w:rsid w:val="00F26690"/>
    <w:rsid w:val="00F83B66"/>
    <w:rsid w:val="00FC72FC"/>
    <w:rsid w:val="00FF5E87"/>
    <w:rsid w:val="0D475BCD"/>
    <w:rsid w:val="354C01FA"/>
    <w:rsid w:val="457A4F7F"/>
    <w:rsid w:val="49347487"/>
    <w:rsid w:val="7597676F"/>
    <w:rsid w:val="7FE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6">
    <w:name w:val="Text body"/>
    <w:basedOn w:val="7"/>
    <w:qFormat/>
    <w:uiPriority w:val="0"/>
    <w:pPr>
      <w:spacing w:after="120"/>
    </w:pPr>
  </w:style>
  <w:style w:type="paragraph" w:customStyle="1" w:styleId="7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4803</Characters>
  <Lines>40</Lines>
  <Paragraphs>10</Paragraphs>
  <TotalTime>0</TotalTime>
  <ScaleCrop>false</ScaleCrop>
  <LinksUpToDate>false</LinksUpToDate>
  <CharactersWithSpaces>5478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2024-02-15T05:54:00Z</dcterms:created>
  <dc:creator>Nessy</dc:creator>
  <cp:lastModifiedBy>Nessy</cp:lastModifiedBy>
  <dcterms:modified xsi:type="dcterms:W3CDTF">2024-02-15T12:18:42Z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6613D8B7314345AF960157752BCFC9AB_11</vt:lpwstr>
  </property>
</Properties>
</file>