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57D1F" w:rsidRDefault="00B57D1F" w:rsidP="00B57D1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4778">
        <w:rPr>
          <w:rFonts w:ascii="Times New Roman" w:hAnsi="Times New Roman" w:cs="Times New Roman"/>
          <w:sz w:val="28"/>
          <w:szCs w:val="28"/>
        </w:rPr>
        <w:t xml:space="preserve">Несмотря на то что исследования графического юмора начали появляться в испанском академическом пространстве практически сразу после зарождения данного феномена в испанской сатирической прессе, их авторы еще не знали, что изучают совершенно новое явление, связанное с карикатурой, но не тождественное ей. Именно поэтому в ранних работах мы не встретим упоминания термина «графический юмор», хотя речь в них идет именно об указанном явлении. Вплоть до начала </w:t>
      </w:r>
      <w:r>
        <w:rPr>
          <w:rFonts w:ascii="Times New Roman" w:hAnsi="Times New Roman" w:cs="Times New Roman"/>
          <w:sz w:val="28"/>
          <w:szCs w:val="28"/>
          <w:lang w:val="en-GB"/>
        </w:rPr>
        <w:t>XX</w:t>
      </w:r>
      <w:r w:rsidRPr="00F64778">
        <w:rPr>
          <w:rFonts w:ascii="Times New Roman" w:hAnsi="Times New Roman" w:cs="Times New Roman"/>
          <w:sz w:val="28"/>
          <w:szCs w:val="28"/>
        </w:rPr>
        <w:t xml:space="preserve"> века исследователи называли все графические сатирические форматы карикатурой, что до сих прослеживается в отечественной научной традиции, для которой карикатура является по сути единственным графическим форматом сатирической прессы. </w:t>
      </w:r>
    </w:p>
    <w:p w:rsidR="00DC28B0" w:rsidRPr="00F64778" w:rsidRDefault="00DC28B0" w:rsidP="00DC28B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28EB">
        <w:rPr>
          <w:rFonts w:ascii="Times New Roman" w:hAnsi="Times New Roman" w:cs="Times New Roman"/>
          <w:sz w:val="28"/>
          <w:szCs w:val="28"/>
        </w:rPr>
        <w:t>И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зучение</w:t>
      </w:r>
      <w:proofErr w:type="spellEnd"/>
      <w:r w:rsidRPr="003A28EB">
        <w:rPr>
          <w:rFonts w:ascii="Times New Roman" w:hAnsi="Times New Roman" w:cs="Times New Roman"/>
          <w:sz w:val="28"/>
          <w:szCs w:val="28"/>
        </w:rPr>
        <w:t xml:space="preserve"> феномена «графический юмор» неразрывно связано с эволюцией представлений о функционировании юмора и сатиры как в литературе, так и в СМИ.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Анализ </w:t>
      </w:r>
      <w:r w:rsidRPr="003A28EB">
        <w:rPr>
          <w:rFonts w:ascii="Times New Roman" w:hAnsi="Times New Roman" w:cs="Times New Roman"/>
          <w:sz w:val="28"/>
          <w:szCs w:val="28"/>
        </w:rPr>
        <w:t xml:space="preserve">указанных явлений, в свою очередь, закономерно определяется развитием сатирической прессы в Испании. Именно поэтому историю исследования графического юмора </w:t>
      </w:r>
      <w:r>
        <w:rPr>
          <w:rFonts w:ascii="Times New Roman" w:hAnsi="Times New Roman" w:cs="Times New Roman"/>
          <w:sz w:val="28"/>
          <w:szCs w:val="28"/>
        </w:rPr>
        <w:t xml:space="preserve">бессмысленно </w:t>
      </w:r>
      <w:r w:rsidRPr="003A28EB">
        <w:rPr>
          <w:rFonts w:ascii="Times New Roman" w:hAnsi="Times New Roman" w:cs="Times New Roman"/>
          <w:sz w:val="28"/>
          <w:szCs w:val="28"/>
        </w:rPr>
        <w:t>рассматривать отдельно от истории самого сатирического изображения.</w:t>
      </w:r>
    </w:p>
    <w:p w:rsidR="00B57D1F" w:rsidRDefault="00B57D1F" w:rsidP="00B57D1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В выборку для анализа попали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как теоретические, так и практические работы, в которых освещаются различные аспекты функционирования графического юмора, относящиеся к нескольким областям науки. Таким образом, изучать графические сатирические форматы могут не только исследователи медиасреды, но и представители других научных специальностей. При этом даже в рамках одной работы может сочетаться несколько подходов к объекту анализа, что говорит о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трансдисциплинарности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таких научных трудов. </w:t>
      </w:r>
    </w:p>
    <w:p w:rsidR="00B57D1F" w:rsidRDefault="00B57D1F" w:rsidP="00B57D1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Итак, </w:t>
      </w:r>
      <w:r w:rsidR="00DC28B0">
        <w:rPr>
          <w:rFonts w:ascii="Times New Roman" w:hAnsi="Times New Roman" w:cs="Times New Roman"/>
          <w:sz w:val="28"/>
          <w:szCs w:val="28"/>
          <w:lang w:val="ru-RU"/>
        </w:rPr>
        <w:t xml:space="preserve">в результате анализа 140 научных работ, посвященных испанской сатирической графике, было </w:t>
      </w:r>
      <w:proofErr w:type="spellStart"/>
      <w:r w:rsidR="00DC28B0">
        <w:rPr>
          <w:rFonts w:ascii="Times New Roman" w:hAnsi="Times New Roman" w:cs="Times New Roman"/>
          <w:sz w:val="28"/>
          <w:szCs w:val="28"/>
          <w:lang w:val="ru-RU"/>
        </w:rPr>
        <w:t>выявлено,</w:t>
      </w:r>
      <w:proofErr w:type="spellEnd"/>
      <w:r w:rsidR="00DC28B0">
        <w:rPr>
          <w:rFonts w:ascii="Times New Roman" w:hAnsi="Times New Roman" w:cs="Times New Roman"/>
          <w:sz w:val="28"/>
          <w:szCs w:val="28"/>
          <w:lang w:val="ru-RU"/>
        </w:rPr>
        <w:t xml:space="preserve"> что </w:t>
      </w:r>
      <w:r>
        <w:rPr>
          <w:rFonts w:ascii="Times New Roman" w:hAnsi="Times New Roman" w:cs="Times New Roman"/>
          <w:sz w:val="28"/>
          <w:szCs w:val="28"/>
          <w:lang w:val="ru-RU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сследовательская деятельность в области графического юмора в Испании прошла значительный путь от изучения неопределенного и безымянного явления до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оформления классификации сатирических графических форматов в соответствии с их жанровыми характеристиками с опорой на строгую методологию и опыт, накопленный исследователями с </w:t>
      </w:r>
      <w:r>
        <w:rPr>
          <w:rFonts w:ascii="Times New Roman" w:hAnsi="Times New Roman" w:cs="Times New Roman"/>
          <w:sz w:val="28"/>
          <w:szCs w:val="28"/>
          <w:lang w:val="en-US"/>
        </w:rPr>
        <w:t>XIX</w:t>
      </w:r>
      <w:r w:rsidRPr="002C489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века. </w:t>
      </w:r>
    </w:p>
    <w:p w:rsidR="00B57D1F" w:rsidRDefault="00B57D1F" w:rsidP="00B57D1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настоящее время испанское академическое пространство активно интересуется жанровыми особенностями и этическими составляющими графического юмора, использования его в качестве инструмента пропаганды. Безусловно, работы исторического характера продолжают сохранять популярность среди исследователей, так как исторические события и действующ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ий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на отдельных этапах политический режим</w:t>
      </w:r>
      <w:r>
        <w:rPr>
          <w:rFonts w:ascii="Times New Roman" w:hAnsi="Times New Roman" w:cs="Times New Roman"/>
          <w:sz w:val="28"/>
          <w:szCs w:val="28"/>
        </w:rPr>
        <w:t xml:space="preserve"> влияли на медиаполитику страны на протяжении всего существования сатирической прессы в Испании, что представляет отдельный интерес в контексте развития графического юмора и его влияния на общественное мнение. </w:t>
      </w:r>
    </w:p>
    <w:p w:rsidR="00B57D1F" w:rsidRDefault="00B57D1F" w:rsidP="00B57D1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наиболее актуальным аспектом графических сатирических форматов, изучаемым испанскими исследователями, является влияние перехода сатирической прессы в цифровое пространство. Появление новых способов создания комического эффекта, методов взаимодействия с аудиторией, трансмедийных и аудиовизуальных проектов и других новшеств, вызванных активной цифровизацией, привлекает внимание современных ученых, стремящихся, кроме всего прочего, предугадать тенденции и перспективы функционирования виньеток, комиксов и карикатур в Интернет-пространстве</w:t>
      </w:r>
      <w:r>
        <w:rPr>
          <w:rFonts w:ascii="Times New Roman" w:hAnsi="Times New Roman" w:cs="Times New Roman"/>
          <w:sz w:val="28"/>
          <w:szCs w:val="28"/>
          <w:lang w:val="ru-RU"/>
        </w:rPr>
        <w:t>. С</w:t>
      </w:r>
      <w:r>
        <w:rPr>
          <w:rFonts w:ascii="Times New Roman" w:hAnsi="Times New Roman" w:cs="Times New Roman"/>
          <w:sz w:val="28"/>
          <w:szCs w:val="28"/>
        </w:rPr>
        <w:t xml:space="preserve">охранит ли графический юмор свои традиционные черты или же модернизируется до неузнаваемости, сможет ли сатира в принципе существовать не на бумаге, а в виртуальном пространстве – на все эти вопросы авторам только предстоит ответить. Однако активная и разнообразная исследовательская деятельность в данной области говорит о безусловной значимости сатиры и, в частности, графического юмора для испанской научной традиции, не желающей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потерять по-настоящему национальное явление, характеризующее медиасистему страны. </w:t>
      </w:r>
    </w:p>
    <w:p w:rsidR="00B57D1F" w:rsidRDefault="00B57D1F" w:rsidP="00B57D1F">
      <w:pPr>
        <w:spacing w:line="360" w:lineRule="auto"/>
        <w:ind w:firstLine="709"/>
        <w:jc w:val="both"/>
      </w:pPr>
    </w:p>
    <w:sectPr w:rsidR="00B57D1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7D1F"/>
    <w:rsid w:val="00B57D1F"/>
    <w:rsid w:val="00DC28B0"/>
    <w:rsid w:val="00EE1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P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1B528E4E"/>
  <w15:chartTrackingRefBased/>
  <w15:docId w15:val="{43CC47A8-F3A4-AA48-8BAE-1FD500FD6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P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447</Words>
  <Characters>3226</Characters>
  <Application>Microsoft Office Word</Application>
  <DocSecurity>0</DocSecurity>
  <Lines>60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Ева Ильенко</dc:creator>
  <cp:keywords/>
  <dc:description/>
  <cp:lastModifiedBy>Ева Ильенко</cp:lastModifiedBy>
  <cp:revision>1</cp:revision>
  <dcterms:created xsi:type="dcterms:W3CDTF">2024-02-25T19:18:00Z</dcterms:created>
  <dcterms:modified xsi:type="dcterms:W3CDTF">2024-02-25T19:43:00Z</dcterms:modified>
</cp:coreProperties>
</file>