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pacing w:line="240"/>
        <w:jc w:val="center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 xml:space="preserve">Роль 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СМИ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 xml:space="preserve"> во французской колонизации 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 xml:space="preserve">Марокко 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 xml:space="preserve">в 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1912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1956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 xml:space="preserve"> гг.</w:t>
      </w:r>
    </w:p>
    <w:p w14:paraId="00000006"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Антропов Степан Алексеевич</w:t>
      </w:r>
    </w:p>
    <w:p w14:paraId="00000007"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Студент</w:t>
      </w:r>
    </w:p>
    <w:p w14:paraId="00000008"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 xml:space="preserve">Московский государственный университет имени М.В.Ломоносова, </w:t>
      </w:r>
    </w:p>
    <w:p w14:paraId="00000009"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Факультет журналистики, Москва, Россия</w:t>
      </w:r>
    </w:p>
    <w:p w14:paraId="0000000A">
      <w:pPr>
        <w:spacing w:line="240"/>
        <w:jc w:val="center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 xml:space="preserve">E–mail: </w:t>
      </w:r>
      <w:r>
        <w:fldChar w:fldCharType="begin"/>
      </w:r>
      <w:r>
        <w:instrText xml:space="preserve">HYPERLINK "mailto:stepan-antropov@yandex.tu"</w:instrText>
      </w:r>
      <w:r>
        <w:fldChar w:fldCharType="separate"/>
      </w:r>
      <w:r>
        <w:rPr>
          <w:rStyle w:val="Hyperlink"/>
          <w:rFonts w:ascii="Times New Roman" w:cs="Times New Roman" w:hAnsi="Times New Roman"/>
          <w:i/>
          <w:iCs/>
          <w:sz w:val="24"/>
          <w:szCs w:val="24"/>
          <w:highlight w:val="none"/>
          <w:lang w:val="it-IT"/>
        </w:rPr>
        <w:t>stepan-antropov@yandex.</w:t>
      </w:r>
      <w:r>
        <w:fldChar w:fldCharType="end"/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it-IT"/>
        </w:rPr>
        <w:t>ru</w:t>
      </w:r>
    </w:p>
    <w:p w14:paraId="0000000B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Марокко привлекало внимание французских элит уже с середины </w:t>
      </w:r>
      <w:r>
        <w:rPr>
          <w:rFonts w:ascii="Times New Roman" w:cs="Times New Roman" w:hAnsi="Times New Roman"/>
          <w:sz w:val="24"/>
          <w:szCs w:val="24"/>
          <w:highlight w:val="none"/>
          <w:lang w:val="fr-FR"/>
        </w:rPr>
        <w:t xml:space="preserve">XIX </w:t>
      </w:r>
      <w:r>
        <w:rPr>
          <w:rFonts w:ascii="Times New Roman" w:cs="Times New Roman" w:hAnsi="Times New Roman"/>
          <w:sz w:val="24"/>
          <w:szCs w:val="24"/>
          <w:highlight w:val="none"/>
        </w:rPr>
        <w:t>века</w:t>
      </w:r>
      <w:r>
        <w:rPr>
          <w:rFonts w:ascii="Times New Roman" w:cs="Times New Roman" w:hAnsi="Times New Roman"/>
          <w:sz w:val="24"/>
          <w:szCs w:val="24"/>
          <w:highlight w:val="none"/>
        </w:rPr>
        <w:t>, к концу столетия с султанатом были установлены обширные связи в финансовой и экономической сфер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ах; </w:t>
      </w:r>
      <w:r>
        <w:rPr>
          <w:rFonts w:ascii="Times New Roman" w:cs="Times New Roman" w:hAnsi="Times New Roman"/>
          <w:sz w:val="24"/>
          <w:szCs w:val="24"/>
          <w:highlight w:val="none"/>
        </w:rPr>
        <w:t>одним из важным инструментом укрепления связей стала пресса на французском языке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Первые газеты в Марокко появились в конце </w:t>
      </w:r>
      <w:r>
        <w:rPr>
          <w:rFonts w:ascii="Times New Roman" w:cs="Times New Roman" w:hAnsi="Times New Roman"/>
          <w:sz w:val="24"/>
          <w:szCs w:val="24"/>
          <w:highlight w:val="none"/>
          <w:lang w:val="fr-FR"/>
        </w:rPr>
        <w:t xml:space="preserve">XIX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века; они издавались на французском языке и предназначались для местных  элит. Задача журналистов - создать выгодное Франции общественное настроение в стране и продвигать идеи колонизации.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Среди таких изданий можно выделить –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 xml:space="preserve">La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it-IT"/>
        </w:rPr>
        <w:t>Vigie Marocaine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it-IT"/>
        </w:rPr>
        <w:t>L’action marocaine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Р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азвитие франкофонной прессы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сыграло значимую роль в </w:t>
      </w:r>
      <w:r>
        <w:rPr>
          <w:rFonts w:ascii="Times New Roman" w:cs="Times New Roman" w:hAnsi="Times New Roman"/>
          <w:sz w:val="24"/>
          <w:szCs w:val="24"/>
          <w:highlight w:val="none"/>
        </w:rPr>
        <w:t>установлении в стране в 1912 году режима французского протектората. Одним из идеологов политики использования СМИ для  пропаганды французских идей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стал первый резидент (глава  протектората) Марокко </w:t>
      </w:r>
      <w:r>
        <w:rPr>
          <w:rFonts w:ascii="Times New Roman" w:cs="Times New Roman" w:hAnsi="Times New Roman"/>
          <w:sz w:val="24"/>
          <w:szCs w:val="24"/>
          <w:highlight w:val="none"/>
        </w:rPr>
        <w:t>маршал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Лиотэ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Для борьбы с антифранцузскими настроениями он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ужесточил правила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получения разрешения на выход  </w:t>
      </w:r>
      <w:r>
        <w:rPr>
          <w:rFonts w:ascii="Times New Roman" w:cs="Times New Roman" w:hAnsi="Times New Roman"/>
          <w:sz w:val="24"/>
          <w:szCs w:val="24"/>
          <w:highlight w:val="none"/>
        </w:rPr>
        <w:t>печат</w:t>
      </w:r>
      <w:r>
        <w:rPr>
          <w:rFonts w:ascii="Times New Roman" w:cs="Times New Roman" w:hAnsi="Times New Roman"/>
          <w:sz w:val="24"/>
          <w:szCs w:val="24"/>
          <w:highlight w:val="none"/>
        </w:rPr>
        <w:t>ных изданий и взял под контроль сферу образования.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Так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в стране с арабским большинством </w:t>
      </w:r>
      <w:r>
        <w:rPr>
          <w:rFonts w:ascii="Times New Roman" w:cs="Times New Roman" w:hAnsi="Times New Roman"/>
          <w:sz w:val="24"/>
          <w:szCs w:val="24"/>
          <w:highlight w:val="none"/>
        </w:rPr>
        <w:t>выходила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только одна арабская газета - «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Эс-Сада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», выпускаемая правительством. </w:t>
      </w:r>
      <w:r>
        <w:rPr>
          <w:rFonts w:ascii="Times New Roman" w:cs="Times New Roman" w:hAnsi="Times New Roman"/>
          <w:sz w:val="24"/>
          <w:szCs w:val="24"/>
          <w:highlight w:val="none"/>
        </w:rPr>
        <w:t>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рабский язык был запрещен для изучения в школе,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при этом </w:t>
      </w:r>
      <w:r>
        <w:rPr>
          <w:rFonts w:ascii="Times New Roman" w:cs="Times New Roman" w:hAnsi="Times New Roman"/>
          <w:sz w:val="24"/>
          <w:szCs w:val="24"/>
          <w:highlight w:val="none"/>
        </w:rPr>
        <w:t>власти  сокращали количество учебных заведений.</w:t>
      </w:r>
    </w:p>
    <w:p w14:paraId="0000000C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Однако если в начале ХХ века местная журналистика стала инструментом 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французских интересов, то уже в середине </w:t>
      </w:r>
      <w:r>
        <w:rPr>
          <w:rFonts w:ascii="Times New Roman" w:cs="Times New Roman" w:hAnsi="Times New Roman"/>
          <w:sz w:val="24"/>
          <w:szCs w:val="24"/>
          <w:highlight w:val="none"/>
        </w:rPr>
        <w:t>1920</w:t>
      </w:r>
      <w:r>
        <w:rPr>
          <w:rFonts w:ascii="Times New Roman" w:cs="Times New Roman" w:hAnsi="Times New Roman"/>
          <w:sz w:val="24"/>
          <w:szCs w:val="24"/>
          <w:highlight w:val="none"/>
        </w:rPr>
        <w:t>х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часть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прессы радикализировалась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и уходила в оппозицию. К 1923 году негласной столицей печати стала Касабланка, </w:t>
      </w:r>
      <w:r>
        <w:rPr>
          <w:rFonts w:ascii="Times New Roman" w:cs="Times New Roman" w:hAnsi="Times New Roman"/>
          <w:sz w:val="24"/>
          <w:szCs w:val="24"/>
          <w:highlight w:val="none"/>
        </w:rPr>
        <w:t>в городе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выходило 19 газет. Среди них были как </w:t>
      </w:r>
      <w:r>
        <w:rPr>
          <w:rFonts w:ascii="Times New Roman" w:cs="Times New Roman" w:hAnsi="Times New Roman"/>
          <w:sz w:val="24"/>
          <w:szCs w:val="24"/>
          <w:highlight w:val="none"/>
        </w:rPr>
        <w:t>мусульманские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газеты, так и французские националистические, как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L’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Action populaire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и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L’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action du peuple</w:t>
      </w:r>
      <w:r>
        <w:rPr>
          <w:rFonts w:ascii="Times New Roman" w:cs="Times New Roman" w:hAnsi="Times New Roman"/>
          <w:sz w:val="24"/>
          <w:szCs w:val="24"/>
          <w:highlight w:val="none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D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В 1933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французское правительство </w:t>
      </w:r>
      <w:r>
        <w:rPr>
          <w:rFonts w:ascii="Times New Roman" w:cs="Times New Roman" w:hAnsi="Times New Roman"/>
          <w:sz w:val="24"/>
          <w:szCs w:val="24"/>
          <w:highlight w:val="none"/>
        </w:rPr>
        <w:t>провела реформы в протекторате: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были разрешены политические партии и партийная пресса. Такое решение обусловлено желанием расколоть арабско-берберское общество из-за политических и идеологических конфликтов. В рамках новой политики власти </w:t>
      </w:r>
      <w:r>
        <w:rPr>
          <w:rFonts w:ascii="Times New Roman" w:cs="Times New Roman" w:hAnsi="Times New Roman"/>
          <w:sz w:val="24"/>
          <w:szCs w:val="24"/>
          <w:highlight w:val="none"/>
        </w:rPr>
        <w:t>ослабили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контроль за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печат</w:t>
      </w:r>
      <w:r>
        <w:rPr>
          <w:rFonts w:ascii="Times New Roman" w:cs="Times New Roman" w:hAnsi="Times New Roman"/>
          <w:sz w:val="24"/>
          <w:szCs w:val="24"/>
          <w:highlight w:val="none"/>
        </w:rPr>
        <w:t>ью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снизили тарифы, позволили марокканским редакциям купить новое оборудование.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cs="Times New Roman" w:hAnsi="Times New Roman"/>
          <w:sz w:val="24"/>
          <w:szCs w:val="24"/>
          <w:highlight w:val="none"/>
        </w:rPr>
        <w:t>Марокко была основана п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ервая политическая партия - Марокканский блок национального дела </w:t>
      </w:r>
      <w:r>
        <w:rPr>
          <w:rFonts w:ascii="Times New Roman" w:cs="Times New Roman" w:hAnsi="Times New Roman"/>
          <w:sz w:val="24"/>
          <w:szCs w:val="24"/>
          <w:highlight w:val="none"/>
        </w:rPr>
        <w:t>(выпускала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журнал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Al-Magreb</w:t>
      </w:r>
      <w:r>
        <w:rPr>
          <w:rFonts w:ascii="Times New Roman" w:cs="Times New Roman" w:hAnsi="Times New Roman"/>
          <w:sz w:val="24"/>
          <w:szCs w:val="24"/>
          <w:highlight w:val="none"/>
        </w:rPr>
        <w:t>)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которая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затем </w:t>
      </w:r>
      <w:r>
        <w:rPr>
          <w:rFonts w:ascii="Times New Roman" w:cs="Times New Roman" w:hAnsi="Times New Roman"/>
          <w:sz w:val="24"/>
          <w:szCs w:val="24"/>
          <w:highlight w:val="none"/>
        </w:rPr>
        <w:t>раскололась на две: берберское Национальное движение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(выпускало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газет</w:t>
      </w:r>
      <w:r>
        <w:rPr>
          <w:rFonts w:ascii="Times New Roman" w:cs="Times New Roman" w:hAnsi="Times New Roman"/>
          <w:sz w:val="24"/>
          <w:szCs w:val="24"/>
          <w:highlight w:val="none"/>
        </w:rPr>
        <w:t>у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 Chaab)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и арабскую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Парти</w:t>
      </w:r>
      <w:r>
        <w:rPr>
          <w:rFonts w:ascii="Times New Roman" w:cs="Times New Roman" w:hAnsi="Times New Roman"/>
          <w:sz w:val="24"/>
          <w:szCs w:val="24"/>
          <w:highlight w:val="none"/>
        </w:rPr>
        <w:t>ю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осуществления требований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,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к которой отошел журнал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it-IT"/>
        </w:rPr>
        <w:t>Al-Magreb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Французы надеялись, что наличие нескольких партий станет причиной конфликта в марокканском обществе </w:t>
      </w:r>
      <w:r>
        <w:rPr>
          <w:rFonts w:ascii="Times New Roman" w:cs="Times New Roman" w:hAnsi="Times New Roman"/>
          <w:sz w:val="24"/>
          <w:szCs w:val="24"/>
          <w:highlight w:val="none"/>
        </w:rPr>
        <w:t>из-за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национального вопроса (в стране проживало почти равное количество арабов и берберов).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E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Однако создаваемые как «ручная оппозиция» организации совсем скоро приобрели самостоятельность. Уже к 1936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г.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партийная пресса Марокко открыто писала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о необходимости </w:t>
      </w:r>
      <w:r>
        <w:rPr>
          <w:rFonts w:ascii="Times New Roman" w:cs="Times New Roman" w:hAnsi="Times New Roman"/>
          <w:sz w:val="24"/>
          <w:szCs w:val="24"/>
          <w:highlight w:val="none"/>
        </w:rPr>
        <w:t>борьбы за государственную автономию</w:t>
      </w:r>
      <w:r>
        <w:rPr>
          <w:rFonts w:ascii="Times New Roman" w:cs="Times New Roman" w:hAnsi="Times New Roman"/>
          <w:sz w:val="24"/>
          <w:szCs w:val="24"/>
          <w:highlight w:val="none"/>
        </w:rPr>
        <w:t>, свобод</w:t>
      </w:r>
      <w:r>
        <w:rPr>
          <w:rFonts w:ascii="Times New Roman" w:cs="Times New Roman" w:hAnsi="Times New Roman"/>
          <w:sz w:val="24"/>
          <w:szCs w:val="24"/>
          <w:highlight w:val="none"/>
        </w:rPr>
        <w:t>у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слова и прессы, введения </w:t>
      </w:r>
      <w:r>
        <w:rPr>
          <w:rFonts w:ascii="Times New Roman" w:cs="Times New Roman" w:hAnsi="Times New Roman"/>
          <w:sz w:val="24"/>
          <w:szCs w:val="24"/>
          <w:highlight w:val="none"/>
        </w:rPr>
        <w:t>официального статуса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арабского языка,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обсуждала </w:t>
      </w:r>
      <w:r>
        <w:rPr>
          <w:rFonts w:ascii="Times New Roman" w:cs="Times New Roman" w:hAnsi="Times New Roman"/>
          <w:sz w:val="24"/>
          <w:szCs w:val="24"/>
          <w:highlight w:val="none"/>
        </w:rPr>
        <w:t>принцип равенства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при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взимани</w:t>
      </w:r>
      <w:r>
        <w:rPr>
          <w:rFonts w:ascii="Times New Roman" w:cs="Times New Roman" w:hAnsi="Times New Roman"/>
          <w:sz w:val="24"/>
          <w:szCs w:val="24"/>
          <w:highlight w:val="none"/>
        </w:rPr>
        <w:t>и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налогов, проблемах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захвата французскими компаниями марокканских земель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. Но как только Франция замечала, что газета выступает с </w:t>
      </w:r>
      <w:r>
        <w:rPr>
          <w:rFonts w:ascii="Times New Roman" w:cs="Times New Roman" w:hAnsi="Times New Roman"/>
          <w:sz w:val="24"/>
          <w:szCs w:val="24"/>
          <w:highlight w:val="none"/>
        </w:rPr>
        <w:t>идеями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национального компромисса и объединения, она сразу же её закрывала. </w:t>
      </w:r>
      <w:r>
        <w:rPr>
          <w:rFonts w:ascii="Times New Roman" w:cs="Times New Roman" w:hAnsi="Times New Roman"/>
          <w:sz w:val="24"/>
          <w:szCs w:val="24"/>
          <w:highlight w:val="none"/>
        </w:rPr>
        <w:t>Таким образом, накануне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Второй </w:t>
      </w:r>
      <w:r>
        <w:rPr>
          <w:rFonts w:ascii="Times New Roman" w:cs="Times New Roman" w:hAnsi="Times New Roman"/>
          <w:sz w:val="24"/>
          <w:szCs w:val="24"/>
          <w:highlight w:val="none"/>
        </w:rPr>
        <w:t>Мировой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войны в медиапространств</w:t>
      </w:r>
      <w:r>
        <w:rPr>
          <w:rFonts w:ascii="Times New Roman" w:cs="Times New Roman" w:hAnsi="Times New Roman"/>
          <w:sz w:val="24"/>
          <w:szCs w:val="24"/>
          <w:highlight w:val="none"/>
        </w:rPr>
        <w:t>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Марокко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была запрещена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любая критика колонизаторов.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F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Радио и телевидение Марокко тоже использовались Францией в качестве инструмента продвижения  интересов</w:t>
      </w:r>
      <w:r>
        <w:rPr>
          <w:rFonts w:ascii="Times New Roman" w:cs="Times New Roman" w:hAnsi="Times New Roman"/>
          <w:sz w:val="24"/>
          <w:szCs w:val="24"/>
          <w:highlight w:val="none"/>
        </w:rPr>
        <w:t>: в 1928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власти создали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Radio Maroc</w:t>
      </w:r>
      <w:r>
        <w:rPr>
          <w:rFonts w:ascii="Times New Roman" w:cs="Times New Roman" w:hAnsi="Times New Roman"/>
          <w:sz w:val="24"/>
          <w:szCs w:val="24"/>
          <w:highlight w:val="none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на французском языке для пропаганды нужных настроений и идей, а в 1954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французская компания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Telma</w:t>
      </w:r>
      <w:r>
        <w:rPr>
          <w:rFonts w:ascii="Times New Roman" w:cs="Times New Roman" w:hAnsi="Times New Roman"/>
          <w:sz w:val="24"/>
          <w:szCs w:val="24"/>
          <w:highlight w:val="none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монополизировала марокканское телевидение, однако получение независимости страны в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не позволило французской компании расшириться.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0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В 1943 в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Марокко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создана Коммунистическая партия из числа левых сторонников французского Сопротивления. Компартия стала одной из первых издавать газеты как на французском (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L’Espoir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 xml:space="preserve"> и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lang w:val="fr-FR"/>
        </w:rPr>
        <w:t>La Nation</w:t>
      </w:r>
      <w:r>
        <w:rPr>
          <w:rFonts w:ascii="Times New Roman" w:cs="Times New Roman" w:hAnsi="Times New Roman"/>
          <w:sz w:val="24"/>
          <w:szCs w:val="24"/>
          <w:highlight w:val="none"/>
        </w:rPr>
        <w:t>), так и на арабском (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Аль-Джамахир -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 xml:space="preserve"> «Массы»)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. На страницах газет журналисты </w:t>
      </w:r>
      <w:r>
        <w:rPr>
          <w:rFonts w:ascii="Times New Roman" w:cs="Times New Roman" w:hAnsi="Times New Roman"/>
          <w:sz w:val="24"/>
          <w:szCs w:val="24"/>
          <w:highlight w:val="none"/>
        </w:rPr>
        <w:t>распространяли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идеи ориентации на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СССР, борьб</w:t>
      </w:r>
      <w:r>
        <w:rPr>
          <w:rFonts w:ascii="Times New Roman" w:cs="Times New Roman" w:hAnsi="Times New Roman"/>
          <w:sz w:val="24"/>
          <w:szCs w:val="24"/>
          <w:highlight w:val="none"/>
        </w:rPr>
        <w:t>ы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с </w:t>
      </w:r>
      <w:r>
        <w:rPr>
          <w:rFonts w:ascii="Times New Roman" w:cs="Times New Roman" w:hAnsi="Times New Roman"/>
          <w:sz w:val="24"/>
          <w:szCs w:val="24"/>
          <w:highlight w:val="none"/>
        </w:rPr>
        <w:t>нацизмом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призывали к </w:t>
      </w:r>
      <w:r>
        <w:rPr>
          <w:rFonts w:ascii="Times New Roman" w:cs="Times New Roman" w:hAnsi="Times New Roman"/>
          <w:sz w:val="24"/>
          <w:szCs w:val="24"/>
          <w:highlight w:val="none"/>
        </w:rPr>
        <w:t>борьб</w:t>
      </w:r>
      <w:r>
        <w:rPr>
          <w:rFonts w:ascii="Times New Roman" w:cs="Times New Roman" w:hAnsi="Times New Roman"/>
          <w:sz w:val="24"/>
          <w:szCs w:val="24"/>
          <w:highlight w:val="none"/>
        </w:rPr>
        <w:t>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за независимость, в том числе в сотрудничестве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с </w:t>
      </w:r>
      <w:r>
        <w:rPr>
          <w:rFonts w:ascii="Times New Roman" w:cs="Times New Roman" w:hAnsi="Times New Roman"/>
          <w:sz w:val="24"/>
          <w:szCs w:val="24"/>
          <w:highlight w:val="none"/>
        </w:rPr>
        <w:t>французами</w:t>
      </w:r>
      <w:r>
        <w:rPr>
          <w:rFonts w:ascii="Times New Roman" w:cs="Times New Roman" w:hAnsi="Times New Roman"/>
          <w:sz w:val="24"/>
          <w:szCs w:val="24"/>
          <w:highlight w:val="none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Решающую роль в обретении независимости вместе с Компартией также </w:t>
      </w:r>
      <w:r>
        <w:rPr>
          <w:rFonts w:ascii="Times New Roman" w:cs="Times New Roman" w:hAnsi="Times New Roman"/>
          <w:sz w:val="24"/>
          <w:szCs w:val="24"/>
          <w:highlight w:val="none"/>
        </w:rPr>
        <w:t>сыграла марокканская партия Истикляль и её газета «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t>Аль Алям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». С 1944 года партия выступала за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отмену протектората, </w:t>
      </w:r>
      <w:r>
        <w:rPr>
          <w:rFonts w:ascii="Times New Roman" w:cs="Times New Roman" w:hAnsi="Times New Roman"/>
          <w:sz w:val="24"/>
          <w:szCs w:val="24"/>
          <w:highlight w:val="none"/>
        </w:rPr>
        <w:t>за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конституционную монархию и повышение статуса арабского языка. </w:t>
      </w:r>
      <w:r>
        <w:rPr>
          <w:rFonts w:ascii="Times New Roman" w:cs="Times New Roman" w:hAnsi="Times New Roman"/>
          <w:sz w:val="24"/>
          <w:szCs w:val="24"/>
          <w:highlight w:val="none"/>
        </w:rPr>
        <w:t>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дним из неофициальных лидеров партии стал король Мухаммад </w:t>
      </w:r>
      <w:r>
        <w:rPr>
          <w:rFonts w:ascii="Times New Roman" w:cs="Times New Roman" w:hAnsi="Times New Roman"/>
          <w:sz w:val="24"/>
          <w:szCs w:val="24"/>
          <w:highlight w:val="none"/>
          <w:lang w:val="fr-FR"/>
        </w:rPr>
        <w:t xml:space="preserve">V,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чем повысил </w:t>
      </w:r>
      <w:r>
        <w:rPr>
          <w:rFonts w:ascii="Times New Roman" w:cs="Times New Roman" w:hAnsi="Times New Roman"/>
          <w:sz w:val="24"/>
          <w:szCs w:val="24"/>
          <w:highlight w:val="none"/>
        </w:rPr>
        <w:t>престиж партии.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1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В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1952 году французские власти начали репрессии против Истикляль и Компартии: руководство обеих партии </w:t>
      </w:r>
      <w:r>
        <w:rPr>
          <w:rFonts w:ascii="Times New Roman" w:cs="Times New Roman" w:hAnsi="Times New Roman"/>
          <w:sz w:val="24"/>
          <w:szCs w:val="24"/>
          <w:highlight w:val="none"/>
        </w:rPr>
        <w:t>было арестовано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часть была расстреляна, а сам король был отправлен в ссылку; газеты партий были закрыты. Тем не менее, журналистам удавалось  печатать листовки, поэтому издание газет продолжилось нелегально. Влияние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партий </w:t>
      </w:r>
      <w:r>
        <w:rPr>
          <w:rFonts w:ascii="Times New Roman" w:cs="Times New Roman" w:hAnsi="Times New Roman"/>
          <w:sz w:val="24"/>
          <w:szCs w:val="24"/>
          <w:highlight w:val="none"/>
        </w:rPr>
        <w:t>только усилилось</w:t>
      </w:r>
      <w:r>
        <w:rPr>
          <w:rFonts w:ascii="Times New Roman" w:cs="Times New Roman" w:hAnsi="Times New Roman"/>
          <w:sz w:val="24"/>
          <w:szCs w:val="24"/>
          <w:highlight w:val="none"/>
        </w:rPr>
        <w:t>, и в 1956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, сразу после обретения независимости, партия Истикляль и её пресса, а затем и </w:t>
      </w:r>
      <w:r>
        <w:rPr>
          <w:rFonts w:ascii="Times New Roman" w:cs="Times New Roman" w:hAnsi="Times New Roman"/>
          <w:sz w:val="24"/>
          <w:szCs w:val="24"/>
          <w:highlight w:val="none"/>
        </w:rPr>
        <w:t>Компартия в 1959,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снова стали легальными.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2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Таким образом, пресса Марокко прошла сложный путь от зависимости </w:t>
      </w:r>
      <w:r>
        <w:rPr>
          <w:rFonts w:ascii="Times New Roman" w:cs="Times New Roman" w:hAnsi="Times New Roman"/>
          <w:sz w:val="24"/>
          <w:szCs w:val="24"/>
          <w:highlight w:val="none"/>
        </w:rPr>
        <w:t>от французского колониального режима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и репрессий до борьбы за независимость. </w:t>
      </w:r>
      <w:r>
        <w:rPr>
          <w:rFonts w:ascii="Times New Roman" w:cs="Times New Roman" w:hAnsi="Times New Roman"/>
          <w:sz w:val="24"/>
          <w:szCs w:val="24"/>
          <w:highlight w:val="none"/>
        </w:rPr>
        <w:t>Можно выделить основные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вехи её развития</w:t>
      </w:r>
      <w:r>
        <w:rPr>
          <w:rFonts w:ascii="Times New Roman" w:cs="Times New Roman" w:hAnsi="Times New Roman"/>
          <w:sz w:val="24"/>
          <w:szCs w:val="24"/>
          <w:highlight w:val="none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3">
      <w:pPr>
        <w:numPr>
          <w:ilvl w:val="0"/>
          <w:numId w:val="2"/>
        </w:num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Доминирование французской колониальной печати</w:t>
      </w:r>
    </w:p>
    <w:p w14:paraId="00000014">
      <w:pPr>
        <w:numPr>
          <w:ilvl w:val="0"/>
          <w:numId w:val="2"/>
        </w:num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Использование французскими властями прессы как фактора влияния на внутреннюю политику Марокко и раскол в обществе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5">
      <w:pPr>
        <w:numPr>
          <w:ilvl w:val="0"/>
          <w:numId w:val="2"/>
        </w:num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Борьба Франции с марокканским инакомыслием, запрет партий и прессы</w:t>
      </w:r>
    </w:p>
    <w:p w14:paraId="00000016">
      <w:pPr>
        <w:numPr>
          <w:ilvl w:val="0"/>
          <w:numId w:val="2"/>
        </w:num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Полное доминирование </w:t>
      </w:r>
      <w:r>
        <w:rPr>
          <w:rFonts w:ascii="Times New Roman" w:cs="Times New Roman" w:hAnsi="Times New Roman"/>
          <w:sz w:val="24"/>
          <w:szCs w:val="24"/>
          <w:highlight w:val="none"/>
        </w:rPr>
        <w:t>коммунистической и арабской националистической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нелегальной прессы над французской накануне обретения независимости</w:t>
      </w:r>
    </w:p>
    <w:p w14:paraId="00000017">
      <w:pPr>
        <w:spacing w:line="240"/>
        <w:ind w:left="0" w:firstLine="396"/>
        <w:jc w:val="both"/>
        <w:rPr>
          <w:sz w:val="18"/>
          <w:szCs w:val="18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Так, Франция, руководствуясь политикой «разделяй и властвуй», не смогла сохранить свое влияние на Марокко и её медиарынок, что привело к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обретению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независимости африканского королевства. </w:t>
      </w:r>
    </w:p>
    <w:p w14:paraId="00000018">
      <w:pPr>
        <w:spacing w:line="240"/>
        <w:ind w:left="0" w:firstLine="39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Л</w:t>
      </w: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итература:</w:t>
      </w:r>
    </w:p>
    <w:p w14:paraId="00000019">
      <w:pPr>
        <w:numPr>
          <w:ilvl w:val="0"/>
          <w:numId w:val="3"/>
        </w:numPr>
        <w:spacing w:line="240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it-IT"/>
        </w:rPr>
        <w:t xml:space="preserve">André-Jean Tudesq, Les </w:t>
      </w:r>
      <w:r>
        <w:rPr>
          <w:rFonts w:ascii="Times New Roman" w:cs="Times New Roman" w:hAnsi="Times New Roman"/>
          <w:sz w:val="24"/>
          <w:szCs w:val="24"/>
          <w:highlight w:val="none"/>
        </w:rPr>
        <w:t>médias en Afrique</w:t>
      </w:r>
    </w:p>
    <w:p w14:paraId="0000001A">
      <w:pPr>
        <w:numPr>
          <w:ilvl w:val="0"/>
          <w:numId w:val="3"/>
        </w:numPr>
        <w:spacing w:line="240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Hervé Sciardet, De la colonisation à la décolonisation : les modes de constitution de la Françafrique. Mouvements, vol. no21-22, no. 3, 2002, pp. 15-27.</w:t>
      </w:r>
    </w:p>
    <w:p w14:paraId="0000001B">
      <w:pPr>
        <w:numPr>
          <w:ilvl w:val="0"/>
          <w:numId w:val="3"/>
        </w:numPr>
        <w:spacing w:line="240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François Manchuelle, Assimilés ou patriotes africains ? Cahiers d'Études africaines  Année 1995  138-139  pp. 333-368</w:t>
      </w:r>
    </w:p>
    <w:p w14:paraId="0000001C">
      <w:pPr>
        <w:numPr>
          <w:ilvl w:val="0"/>
          <w:numId w:val="3"/>
        </w:numPr>
        <w:spacing w:line="240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Пономаренко Л.В., Лукьянова Г.О., Чикризова О.С. Королевство Марокко : жемчужина Арабского Запада</w:t>
      </w:r>
    </w:p>
    <w:p w14:paraId="0000001D">
      <w:pPr>
        <w:spacing w:line="240"/>
        <w:ind w:left="1115" w:right="0" w:firstLine="0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</w:p>
    <w:sectPr>
      <w:headerReference w:type="default" r:id="rId17"/>
      <w:footerReference w:type="default" r:id="rId18"/>
      <w:pgSz w:w="11906" w:h="16838"/>
      <w:pgMar w:top="1133" w:right="1360" w:bottom="1133" w:left="136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1F">
    <w:pPr>
      <w:spacing w:after="0" w:line="240" w:lineRule="auto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1E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115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836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556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276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996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716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435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155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875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34"/>
    <w:rsid w:val="000C0CF7"/>
    <w:rsid w:val="00251E72"/>
    <w:rsid w:val="00452C00"/>
    <w:rsid w:val="004A6D34"/>
    <w:rsid w:val="005567D2"/>
    <w:rsid w:val="00685427"/>
    <w:rsid w:val="00726B24"/>
    <w:rsid w:val="00892C41"/>
    <w:rsid w:val="00A3744A"/>
    <w:rsid w:val="00CB6FF6"/>
    <w:rsid w:val="00F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551"/>
  <w15:docId w15:val="{B2E0B800-76B3-44FA-A7DF-34F3E2393D1B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iPhone</cp:lastModifiedBy>
</cp:coreProperties>
</file>