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B09" w:rsidRPr="00444343" w:rsidRDefault="00395B09" w:rsidP="005C053A">
      <w:pPr>
        <w:pStyle w:val="a3"/>
        <w:ind w:left="0" w:right="40" w:firstLine="709"/>
        <w:jc w:val="center"/>
        <w:rPr>
          <w:b/>
          <w:sz w:val="24"/>
          <w:szCs w:val="24"/>
        </w:rPr>
      </w:pPr>
      <w:r w:rsidRPr="00444343">
        <w:rPr>
          <w:b/>
          <w:sz w:val="24"/>
          <w:szCs w:val="24"/>
        </w:rPr>
        <w:t>Цифровые риски и здоровье медиапотребителя</w:t>
      </w:r>
    </w:p>
    <w:p w:rsidR="00FE1D79" w:rsidRPr="00444343" w:rsidRDefault="00444343" w:rsidP="005C053A">
      <w:pPr>
        <w:pStyle w:val="a3"/>
        <w:ind w:left="0" w:right="39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Якушечкин Лука Александрович</w:t>
      </w:r>
    </w:p>
    <w:p w:rsidR="005C053A" w:rsidRPr="00444343" w:rsidRDefault="00444343" w:rsidP="005C053A">
      <w:pPr>
        <w:pStyle w:val="a3"/>
        <w:ind w:left="0" w:right="39" w:firstLine="709"/>
        <w:jc w:val="center"/>
        <w:rPr>
          <w:sz w:val="24"/>
          <w:szCs w:val="24"/>
        </w:rPr>
      </w:pPr>
      <w:r w:rsidRPr="00444343">
        <w:rPr>
          <w:sz w:val="24"/>
          <w:szCs w:val="24"/>
        </w:rPr>
        <w:t>Студент Московского государственного</w:t>
      </w:r>
      <w:r w:rsidR="005C053A" w:rsidRPr="00444343">
        <w:rPr>
          <w:sz w:val="24"/>
          <w:szCs w:val="24"/>
        </w:rPr>
        <w:t xml:space="preserve"> университет</w:t>
      </w:r>
      <w:r w:rsidRPr="00444343">
        <w:rPr>
          <w:sz w:val="24"/>
          <w:szCs w:val="24"/>
        </w:rPr>
        <w:t>а</w:t>
      </w:r>
      <w:r w:rsidR="005C053A" w:rsidRPr="00444343">
        <w:rPr>
          <w:sz w:val="24"/>
          <w:szCs w:val="24"/>
        </w:rPr>
        <w:t xml:space="preserve"> имени М.В.Ломоносова,</w:t>
      </w:r>
    </w:p>
    <w:p w:rsidR="00395B09" w:rsidRPr="00444343" w:rsidRDefault="005C053A" w:rsidP="005C053A">
      <w:pPr>
        <w:pStyle w:val="a3"/>
        <w:ind w:left="0" w:right="39" w:firstLine="709"/>
        <w:jc w:val="center"/>
        <w:rPr>
          <w:sz w:val="24"/>
          <w:szCs w:val="24"/>
        </w:rPr>
      </w:pPr>
      <w:r w:rsidRPr="00444343">
        <w:rPr>
          <w:sz w:val="24"/>
          <w:szCs w:val="24"/>
        </w:rPr>
        <w:t>факультет журналистики, Москва, Россия</w:t>
      </w:r>
    </w:p>
    <w:p w:rsidR="005C053A" w:rsidRPr="00444343" w:rsidRDefault="005C053A" w:rsidP="005C053A">
      <w:pPr>
        <w:pStyle w:val="a3"/>
        <w:ind w:left="0" w:right="39" w:firstLine="709"/>
        <w:jc w:val="center"/>
        <w:rPr>
          <w:sz w:val="24"/>
          <w:szCs w:val="24"/>
        </w:rPr>
      </w:pPr>
      <w:r w:rsidRPr="00444343">
        <w:rPr>
          <w:sz w:val="24"/>
          <w:szCs w:val="24"/>
          <w:lang w:val="en-US"/>
        </w:rPr>
        <w:t>E</w:t>
      </w:r>
      <w:r w:rsidRPr="00444343">
        <w:rPr>
          <w:sz w:val="24"/>
          <w:szCs w:val="24"/>
        </w:rPr>
        <w:t>-</w:t>
      </w:r>
      <w:r w:rsidRPr="00444343">
        <w:rPr>
          <w:sz w:val="24"/>
          <w:szCs w:val="24"/>
          <w:lang w:val="en-US"/>
        </w:rPr>
        <w:t>mail</w:t>
      </w:r>
      <w:r w:rsidRPr="00444343">
        <w:rPr>
          <w:sz w:val="24"/>
          <w:szCs w:val="24"/>
        </w:rPr>
        <w:t xml:space="preserve">: </w:t>
      </w:r>
      <w:r w:rsidRPr="00444343">
        <w:rPr>
          <w:sz w:val="24"/>
          <w:szCs w:val="24"/>
          <w:lang w:val="en-US"/>
        </w:rPr>
        <w:t>lukayakushechkin</w:t>
      </w:r>
      <w:r w:rsidRPr="00444343">
        <w:rPr>
          <w:sz w:val="24"/>
          <w:szCs w:val="24"/>
        </w:rPr>
        <w:t>@</w:t>
      </w:r>
      <w:r w:rsidRPr="00444343">
        <w:rPr>
          <w:sz w:val="24"/>
          <w:szCs w:val="24"/>
          <w:lang w:val="en-US"/>
        </w:rPr>
        <w:t>gmail</w:t>
      </w:r>
      <w:r w:rsidRPr="00444343">
        <w:rPr>
          <w:sz w:val="24"/>
          <w:szCs w:val="24"/>
        </w:rPr>
        <w:t>.</w:t>
      </w:r>
      <w:r w:rsidRPr="00444343">
        <w:rPr>
          <w:sz w:val="24"/>
          <w:szCs w:val="24"/>
          <w:lang w:val="en-US"/>
        </w:rPr>
        <w:t>com</w:t>
      </w:r>
      <w:bookmarkStart w:id="0" w:name="_GoBack"/>
      <w:bookmarkEnd w:id="0"/>
    </w:p>
    <w:p w:rsidR="005573DE" w:rsidRPr="00395B09" w:rsidRDefault="00FD1FC4" w:rsidP="005C053A">
      <w:pPr>
        <w:pStyle w:val="a3"/>
        <w:ind w:left="0" w:right="40" w:firstLine="709"/>
        <w:rPr>
          <w:sz w:val="24"/>
          <w:szCs w:val="24"/>
        </w:rPr>
      </w:pPr>
      <w:r w:rsidRPr="00395B09">
        <w:rPr>
          <w:sz w:val="24"/>
          <w:szCs w:val="24"/>
        </w:rPr>
        <w:t>Риски являются неотъемлемой частью</w:t>
      </w:r>
      <w:r w:rsidR="001C6A4D" w:rsidRPr="00395B09">
        <w:rPr>
          <w:sz w:val="24"/>
          <w:szCs w:val="24"/>
        </w:rPr>
        <w:t xml:space="preserve"> современности. </w:t>
      </w:r>
      <w:r w:rsidRPr="00395B09">
        <w:rPr>
          <w:sz w:val="24"/>
          <w:szCs w:val="24"/>
        </w:rPr>
        <w:t xml:space="preserve">Английский социолог Энтони Гидденс писал так: «В среде, где больше нет рока, любая деятельность, даже строго увязанная с установленными образцами, в принципе исчисляется в понятиях риска». Современный мир, находящийся на этапе цифровизации несет в себе множество рисков, в том числе для физического и ментального здоровья людей. </w:t>
      </w:r>
      <w:r w:rsidR="00D419E1" w:rsidRPr="00395B09">
        <w:rPr>
          <w:sz w:val="24"/>
          <w:szCs w:val="24"/>
        </w:rPr>
        <w:t>На сегодняшний день тема цифровых рисков в медиа мало изучена, чем обуславливается актуальность нашего исследования</w:t>
      </w:r>
      <w:r w:rsidR="005573DE" w:rsidRPr="00395B09">
        <w:rPr>
          <w:sz w:val="24"/>
          <w:szCs w:val="24"/>
        </w:rPr>
        <w:t>.</w:t>
      </w:r>
    </w:p>
    <w:p w:rsidR="001C6A4D" w:rsidRPr="00395B09" w:rsidRDefault="001C6A4D" w:rsidP="009C03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5B09">
        <w:rPr>
          <w:rFonts w:ascii="Times New Roman" w:hAnsi="Times New Roman" w:cs="Times New Roman"/>
          <w:sz w:val="24"/>
          <w:szCs w:val="24"/>
        </w:rPr>
        <w:t>Проведя анализ массива нормативно-правовых документов РФ, мы отметили, что вопросы цифровой безопасности все чаще встречаютс</w:t>
      </w:r>
      <w:r w:rsidR="001760BE" w:rsidRPr="00395B09">
        <w:rPr>
          <w:rFonts w:ascii="Times New Roman" w:hAnsi="Times New Roman" w:cs="Times New Roman"/>
          <w:sz w:val="24"/>
          <w:szCs w:val="24"/>
        </w:rPr>
        <w:t>я в законодательстве. Так, в Указе</w:t>
      </w:r>
      <w:r w:rsidRPr="00395B09">
        <w:rPr>
          <w:rFonts w:ascii="Times New Roman" w:hAnsi="Times New Roman" w:cs="Times New Roman"/>
          <w:sz w:val="24"/>
          <w:szCs w:val="24"/>
        </w:rPr>
        <w:t xml:space="preserve"> президента РФ от 9 мая 2017 г. № 203 «О Стратегии развития информационного общества в Российской Федерации на 2017 – 2030 годы»</w:t>
      </w:r>
      <w:r w:rsidR="001760BE" w:rsidRPr="00395B09">
        <w:rPr>
          <w:rFonts w:ascii="Times New Roman" w:hAnsi="Times New Roman" w:cs="Times New Roman"/>
          <w:sz w:val="24"/>
          <w:szCs w:val="24"/>
        </w:rPr>
        <w:t>, можно выделить четыре типа рисков</w:t>
      </w:r>
      <w:r w:rsidRPr="00395B09">
        <w:rPr>
          <w:rFonts w:ascii="Times New Roman" w:hAnsi="Times New Roman" w:cs="Times New Roman"/>
          <w:sz w:val="24"/>
          <w:szCs w:val="24"/>
        </w:rPr>
        <w:t>: технологические, социально-психологические, правовые и информационные.</w:t>
      </w:r>
    </w:p>
    <w:p w:rsidR="007F65DE" w:rsidRPr="00395B09" w:rsidRDefault="007F65DE" w:rsidP="009C0347">
      <w:pPr>
        <w:pStyle w:val="a3"/>
        <w:ind w:left="0" w:right="40" w:firstLine="709"/>
        <w:rPr>
          <w:sz w:val="24"/>
          <w:szCs w:val="24"/>
        </w:rPr>
      </w:pPr>
      <w:r w:rsidRPr="00395B09">
        <w:rPr>
          <w:w w:val="105"/>
          <w:sz w:val="24"/>
          <w:szCs w:val="24"/>
        </w:rPr>
        <w:t>Под цифровыми рисками медиапотребителя мы подразумеваем совокупность рисков цифровой среды, с которыми может столкнуться современный пользователь интернета.</w:t>
      </w:r>
      <w:r w:rsidRPr="00395B09">
        <w:rPr>
          <w:sz w:val="24"/>
          <w:szCs w:val="24"/>
        </w:rPr>
        <w:t xml:space="preserve"> </w:t>
      </w:r>
    </w:p>
    <w:p w:rsidR="005573DE" w:rsidRPr="00395B09" w:rsidRDefault="001760BE" w:rsidP="009C0347">
      <w:pPr>
        <w:pStyle w:val="a3"/>
        <w:ind w:left="0" w:right="40" w:firstLine="709"/>
        <w:rPr>
          <w:sz w:val="24"/>
          <w:szCs w:val="24"/>
        </w:rPr>
      </w:pPr>
      <w:r w:rsidRPr="00395B09">
        <w:rPr>
          <w:sz w:val="24"/>
          <w:szCs w:val="24"/>
        </w:rPr>
        <w:t>М</w:t>
      </w:r>
      <w:r w:rsidR="00CC026E" w:rsidRPr="00395B09">
        <w:rPr>
          <w:sz w:val="24"/>
          <w:szCs w:val="24"/>
        </w:rPr>
        <w:t xml:space="preserve">ы проанализировали риски с точки зрения разных дисциплин и концепций. В результате выявили, что </w:t>
      </w:r>
      <w:r w:rsidR="003D27F4" w:rsidRPr="00395B09">
        <w:rPr>
          <w:sz w:val="24"/>
          <w:szCs w:val="24"/>
        </w:rPr>
        <w:t>цифровая среда «трансформирует классические схемы управления рисками и когнитив</w:t>
      </w:r>
      <w:r w:rsidR="009C0347">
        <w:rPr>
          <w:sz w:val="24"/>
          <w:szCs w:val="24"/>
        </w:rPr>
        <w:t>ные особенности оценки риска» [Панов 2020: 57</w:t>
      </w:r>
      <w:r w:rsidR="003D27F4" w:rsidRPr="00395B09">
        <w:rPr>
          <w:sz w:val="24"/>
          <w:szCs w:val="24"/>
        </w:rPr>
        <w:t>].</w:t>
      </w:r>
    </w:p>
    <w:p w:rsidR="001760BE" w:rsidRPr="00395B09" w:rsidRDefault="001760BE" w:rsidP="009C0347">
      <w:pPr>
        <w:pStyle w:val="a3"/>
        <w:ind w:left="0" w:firstLine="709"/>
        <w:contextualSpacing/>
        <w:rPr>
          <w:sz w:val="24"/>
          <w:szCs w:val="24"/>
        </w:rPr>
      </w:pPr>
      <w:r w:rsidRPr="00395B09">
        <w:rPr>
          <w:sz w:val="24"/>
          <w:szCs w:val="24"/>
        </w:rPr>
        <w:t>Одна из</w:t>
      </w:r>
      <w:r w:rsidR="003D27F4" w:rsidRPr="00395B09">
        <w:rPr>
          <w:sz w:val="24"/>
          <w:szCs w:val="24"/>
        </w:rPr>
        <w:t xml:space="preserve"> особенностей цифровых рисков </w:t>
      </w:r>
      <w:r w:rsidRPr="00395B09">
        <w:rPr>
          <w:sz w:val="24"/>
          <w:szCs w:val="24"/>
        </w:rPr>
        <w:t>–</w:t>
      </w:r>
      <w:r w:rsidR="003D27F4" w:rsidRPr="00395B09">
        <w:rPr>
          <w:sz w:val="24"/>
          <w:szCs w:val="24"/>
        </w:rPr>
        <w:t xml:space="preserve"> большие потоки </w:t>
      </w:r>
      <w:r w:rsidRPr="00395B09">
        <w:rPr>
          <w:sz w:val="24"/>
          <w:szCs w:val="24"/>
        </w:rPr>
        <w:t>неорганизованной информации, которую трудно дифференцировать и корректно усваивать пользователю.</w:t>
      </w:r>
    </w:p>
    <w:p w:rsidR="00931D79" w:rsidRPr="00395B09" w:rsidRDefault="001760BE" w:rsidP="009C0347">
      <w:pPr>
        <w:pStyle w:val="a3"/>
        <w:ind w:left="0" w:right="40" w:firstLine="709"/>
        <w:rPr>
          <w:sz w:val="24"/>
          <w:szCs w:val="24"/>
        </w:rPr>
      </w:pPr>
      <w:r w:rsidRPr="00395B09">
        <w:rPr>
          <w:sz w:val="24"/>
          <w:szCs w:val="24"/>
        </w:rPr>
        <w:t xml:space="preserve">Пользовательские риски включают в себя </w:t>
      </w:r>
      <w:r w:rsidR="00931D79" w:rsidRPr="00395B09">
        <w:rPr>
          <w:sz w:val="24"/>
          <w:szCs w:val="24"/>
        </w:rPr>
        <w:t xml:space="preserve">физиологические, психологические, </w:t>
      </w:r>
      <w:r w:rsidRPr="00395B09">
        <w:rPr>
          <w:sz w:val="24"/>
          <w:szCs w:val="24"/>
        </w:rPr>
        <w:t xml:space="preserve">и </w:t>
      </w:r>
      <w:r w:rsidR="00931D79" w:rsidRPr="00395B09">
        <w:rPr>
          <w:sz w:val="24"/>
          <w:szCs w:val="24"/>
        </w:rPr>
        <w:t xml:space="preserve">информационные факторы. </w:t>
      </w:r>
      <w:r w:rsidRPr="00395B09">
        <w:rPr>
          <w:sz w:val="24"/>
          <w:szCs w:val="24"/>
        </w:rPr>
        <w:t>Примечательно,</w:t>
      </w:r>
      <w:r w:rsidR="00931D79" w:rsidRPr="00395B09">
        <w:rPr>
          <w:sz w:val="24"/>
          <w:szCs w:val="24"/>
        </w:rPr>
        <w:t xml:space="preserve"> что пользователь</w:t>
      </w:r>
      <w:r w:rsidRPr="00395B09">
        <w:rPr>
          <w:sz w:val="24"/>
          <w:szCs w:val="24"/>
        </w:rPr>
        <w:t xml:space="preserve"> чаще всего</w:t>
      </w:r>
      <w:r w:rsidR="00931D79" w:rsidRPr="00395B09">
        <w:rPr>
          <w:sz w:val="24"/>
          <w:szCs w:val="24"/>
        </w:rPr>
        <w:t xml:space="preserve"> проинформирован о возможных рисках и в какой-то степени под</w:t>
      </w:r>
      <w:r w:rsidRPr="00395B09">
        <w:rPr>
          <w:sz w:val="24"/>
          <w:szCs w:val="24"/>
        </w:rPr>
        <w:t>вергает себя им осознанно.</w:t>
      </w:r>
    </w:p>
    <w:p w:rsidR="007F65DE" w:rsidRPr="00395B09" w:rsidRDefault="007F65DE" w:rsidP="009C034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B09">
        <w:rPr>
          <w:rFonts w:ascii="Times New Roman" w:hAnsi="Times New Roman" w:cs="Times New Roman"/>
          <w:sz w:val="24"/>
          <w:szCs w:val="24"/>
        </w:rPr>
        <w:t xml:space="preserve">На основе классификации онлайн-рисков </w:t>
      </w:r>
      <w:r w:rsidR="001760BE" w:rsidRPr="00395B09">
        <w:rPr>
          <w:rFonts w:ascii="Times New Roman" w:hAnsi="Times New Roman" w:cs="Times New Roman"/>
          <w:sz w:val="24"/>
          <w:szCs w:val="24"/>
        </w:rPr>
        <w:t xml:space="preserve">Солдатовой Г.У. </w:t>
      </w:r>
      <w:r w:rsidR="0097375E">
        <w:rPr>
          <w:rFonts w:ascii="Times New Roman" w:hAnsi="Times New Roman" w:cs="Times New Roman"/>
          <w:sz w:val="24"/>
          <w:szCs w:val="24"/>
        </w:rPr>
        <w:t>[Солдатова 2014:</w:t>
      </w:r>
      <w:r w:rsidR="00F717F9">
        <w:rPr>
          <w:rFonts w:ascii="Times New Roman" w:hAnsi="Times New Roman" w:cs="Times New Roman"/>
          <w:sz w:val="24"/>
          <w:szCs w:val="24"/>
        </w:rPr>
        <w:t xml:space="preserve"> 45</w:t>
      </w:r>
      <w:r w:rsidR="009C0347" w:rsidRPr="00395B09">
        <w:rPr>
          <w:rFonts w:ascii="Times New Roman" w:hAnsi="Times New Roman" w:cs="Times New Roman"/>
          <w:sz w:val="24"/>
          <w:szCs w:val="24"/>
        </w:rPr>
        <w:t xml:space="preserve">] </w:t>
      </w:r>
      <w:r w:rsidR="001760BE" w:rsidRPr="00395B09">
        <w:rPr>
          <w:rFonts w:ascii="Times New Roman" w:hAnsi="Times New Roman" w:cs="Times New Roman"/>
          <w:sz w:val="24"/>
          <w:szCs w:val="24"/>
        </w:rPr>
        <w:t>мы определили</w:t>
      </w:r>
      <w:r w:rsidR="00931D79" w:rsidRPr="00395B09">
        <w:rPr>
          <w:rFonts w:ascii="Times New Roman" w:hAnsi="Times New Roman" w:cs="Times New Roman"/>
          <w:sz w:val="24"/>
          <w:szCs w:val="24"/>
        </w:rPr>
        <w:t xml:space="preserve"> риски: </w:t>
      </w:r>
      <w:r w:rsidRPr="00395B09">
        <w:rPr>
          <w:rFonts w:ascii="Times New Roman" w:hAnsi="Times New Roman" w:cs="Times New Roman"/>
          <w:sz w:val="24"/>
          <w:szCs w:val="24"/>
        </w:rPr>
        <w:t>контентные, коммуникационные, технические, потребител</w:t>
      </w:r>
      <w:r w:rsidR="00931D79" w:rsidRPr="00395B09">
        <w:rPr>
          <w:rFonts w:ascii="Times New Roman" w:hAnsi="Times New Roman" w:cs="Times New Roman"/>
          <w:sz w:val="24"/>
          <w:szCs w:val="24"/>
        </w:rPr>
        <w:t>ьские, зависимость от интернета</w:t>
      </w:r>
      <w:r w:rsidRPr="00395B09">
        <w:rPr>
          <w:rFonts w:ascii="Times New Roman" w:hAnsi="Times New Roman" w:cs="Times New Roman"/>
          <w:sz w:val="24"/>
          <w:szCs w:val="24"/>
        </w:rPr>
        <w:t>, и адаптировали их под исследования в области медиа.</w:t>
      </w:r>
    </w:p>
    <w:p w:rsidR="00931D79" w:rsidRPr="00395B09" w:rsidRDefault="00610925" w:rsidP="009C0347">
      <w:pPr>
        <w:spacing w:line="240" w:lineRule="auto"/>
        <w:ind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95B09">
        <w:rPr>
          <w:rFonts w:ascii="Times New Roman" w:hAnsi="Times New Roman" w:cs="Times New Roman"/>
          <w:sz w:val="24"/>
          <w:szCs w:val="24"/>
        </w:rPr>
        <w:t>Мы пришли к выводу, что</w:t>
      </w:r>
      <w:r w:rsidR="00931D79" w:rsidRPr="00395B09">
        <w:rPr>
          <w:rFonts w:ascii="Times New Roman" w:hAnsi="Times New Roman" w:cs="Times New Roman"/>
          <w:sz w:val="24"/>
          <w:szCs w:val="24"/>
        </w:rPr>
        <w:t xml:space="preserve"> пользователь априори находится в позиции потенциальной жертвы, и избежать этого</w:t>
      </w:r>
      <w:r w:rsidR="00FE1D79" w:rsidRPr="00395B09">
        <w:rPr>
          <w:rFonts w:ascii="Times New Roman" w:hAnsi="Times New Roman" w:cs="Times New Roman"/>
          <w:sz w:val="24"/>
          <w:szCs w:val="24"/>
        </w:rPr>
        <w:t>,</w:t>
      </w:r>
      <w:r w:rsidR="00931D79" w:rsidRPr="00395B09">
        <w:rPr>
          <w:rFonts w:ascii="Times New Roman" w:hAnsi="Times New Roman" w:cs="Times New Roman"/>
          <w:sz w:val="24"/>
          <w:szCs w:val="24"/>
        </w:rPr>
        <w:t xml:space="preserve"> находясь в открытом информационном пространстве</w:t>
      </w:r>
      <w:r w:rsidR="00FE1D79" w:rsidRPr="00395B09">
        <w:rPr>
          <w:rFonts w:ascii="Times New Roman" w:hAnsi="Times New Roman" w:cs="Times New Roman"/>
          <w:sz w:val="24"/>
          <w:szCs w:val="24"/>
        </w:rPr>
        <w:t>,</w:t>
      </w:r>
      <w:r w:rsidR="00931D79" w:rsidRPr="00395B09">
        <w:rPr>
          <w:rFonts w:ascii="Times New Roman" w:hAnsi="Times New Roman" w:cs="Times New Roman"/>
          <w:sz w:val="24"/>
          <w:szCs w:val="24"/>
        </w:rPr>
        <w:t xml:space="preserve"> невозможно. </w:t>
      </w:r>
      <w:r w:rsidRPr="00395B09">
        <w:rPr>
          <w:rFonts w:ascii="Times New Roman" w:hAnsi="Times New Roman" w:cs="Times New Roman"/>
          <w:w w:val="105"/>
          <w:sz w:val="24"/>
          <w:szCs w:val="24"/>
        </w:rPr>
        <w:t>С развитием современных технологий цифровые риски становятся сложнее, многообразнее и расширяют спектр воздействия на потребителя.</w:t>
      </w:r>
    </w:p>
    <w:p w:rsidR="005573DE" w:rsidRPr="00395B09" w:rsidRDefault="005573DE" w:rsidP="009C034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B09">
        <w:rPr>
          <w:rFonts w:ascii="Times New Roman" w:hAnsi="Times New Roman" w:cs="Times New Roman"/>
          <w:sz w:val="24"/>
          <w:szCs w:val="24"/>
        </w:rPr>
        <w:t>В перспективе   мы планируем использовать полученные данные для теоретических и эмпирических исследований влияния цифро</w:t>
      </w:r>
      <w:r w:rsidR="001760BE" w:rsidRPr="00395B09">
        <w:rPr>
          <w:rFonts w:ascii="Times New Roman" w:hAnsi="Times New Roman" w:cs="Times New Roman"/>
          <w:sz w:val="24"/>
          <w:szCs w:val="24"/>
        </w:rPr>
        <w:t xml:space="preserve">вых рисков на медиапотребителя: </w:t>
      </w:r>
      <w:r w:rsidRPr="00395B09">
        <w:rPr>
          <w:rFonts w:ascii="Times New Roman" w:hAnsi="Times New Roman" w:cs="Times New Roman"/>
          <w:sz w:val="24"/>
          <w:szCs w:val="24"/>
        </w:rPr>
        <w:t>анализ кейсов, социологическое исследование, и эксперимент.</w:t>
      </w:r>
    </w:p>
    <w:p w:rsidR="005573DE" w:rsidRPr="005C053A" w:rsidRDefault="005C053A" w:rsidP="005C053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</w:t>
      </w:r>
      <w:r w:rsidRPr="005C053A">
        <w:rPr>
          <w:rFonts w:ascii="Times New Roman" w:hAnsi="Times New Roman" w:cs="Times New Roman"/>
          <w:b/>
          <w:sz w:val="24"/>
          <w:szCs w:val="24"/>
        </w:rPr>
        <w:t>ратура</w:t>
      </w:r>
    </w:p>
    <w:p w:rsidR="005573DE" w:rsidRPr="00395B09" w:rsidRDefault="001C6A4D" w:rsidP="009C03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B09">
        <w:rPr>
          <w:rFonts w:ascii="Times New Roman" w:hAnsi="Times New Roman" w:cs="Times New Roman"/>
          <w:sz w:val="24"/>
          <w:szCs w:val="24"/>
        </w:rPr>
        <w:t>Панов В.И., Патраков </w:t>
      </w:r>
      <w:r w:rsidR="005573DE" w:rsidRPr="00395B09">
        <w:rPr>
          <w:rFonts w:ascii="Times New Roman" w:hAnsi="Times New Roman" w:cs="Times New Roman"/>
          <w:sz w:val="24"/>
          <w:szCs w:val="24"/>
        </w:rPr>
        <w:t>Э.В. Цифровизация информационной среды: риски, представления, взаимодействия: монография. Москва: ФГБНУ «Психологический институт РАО»; Курск: Университетская книга, 2020.  – 199 с.</w:t>
      </w:r>
    </w:p>
    <w:p w:rsidR="0097375E" w:rsidRDefault="0097375E" w:rsidP="0097375E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  <w:r w:rsidRPr="0097375E">
        <w:rPr>
          <w:rStyle w:val="a5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Солдатова Галина Уртанбековна, Рассказова Елена Игоревна Безопасность подростков в интернете:риски, совладание и родительская медиация // Национальный психологический журнал. 2014. №3 (15). </w:t>
      </w:r>
    </w:p>
    <w:p w:rsidR="005573DE" w:rsidRPr="00395B09" w:rsidRDefault="005573DE" w:rsidP="00973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B09">
        <w:rPr>
          <w:rFonts w:ascii="Times New Roman" w:hAnsi="Times New Roman" w:cs="Times New Roman"/>
          <w:sz w:val="24"/>
          <w:szCs w:val="24"/>
        </w:rPr>
        <w:t>Бек У. Общество риска. На пути к другому модерну. – М.: Прогресс–Традиция, 2000. – 384 с.</w:t>
      </w:r>
    </w:p>
    <w:p w:rsidR="005573DE" w:rsidRPr="00395B09" w:rsidRDefault="005573DE" w:rsidP="0097375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95B09">
        <w:rPr>
          <w:rFonts w:ascii="Times New Roman" w:hAnsi="Times New Roman" w:cs="Times New Roman"/>
          <w:sz w:val="24"/>
          <w:szCs w:val="24"/>
        </w:rPr>
        <w:lastRenderedPageBreak/>
        <w:t>Гидденс Э. Судьба, риск и безопасность / Э. Гидденс; пер. С.П. Баньковской // THESIS. 1994. Вып. 5. С. 109.</w:t>
      </w:r>
    </w:p>
    <w:sectPr w:rsidR="005573DE" w:rsidRPr="00395B09" w:rsidSect="005C053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583" w:rsidRDefault="00521583" w:rsidP="007F201E">
      <w:pPr>
        <w:spacing w:after="0" w:line="240" w:lineRule="auto"/>
      </w:pPr>
      <w:r>
        <w:separator/>
      </w:r>
    </w:p>
  </w:endnote>
  <w:endnote w:type="continuationSeparator" w:id="0">
    <w:p w:rsidR="00521583" w:rsidRDefault="00521583" w:rsidP="007F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583" w:rsidRDefault="00521583" w:rsidP="007F201E">
      <w:pPr>
        <w:spacing w:after="0" w:line="240" w:lineRule="auto"/>
      </w:pPr>
      <w:r>
        <w:separator/>
      </w:r>
    </w:p>
  </w:footnote>
  <w:footnote w:type="continuationSeparator" w:id="0">
    <w:p w:rsidR="00521583" w:rsidRDefault="00521583" w:rsidP="007F2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78"/>
    <w:rsid w:val="000C4CE1"/>
    <w:rsid w:val="001760BE"/>
    <w:rsid w:val="001C6A4D"/>
    <w:rsid w:val="00347CF9"/>
    <w:rsid w:val="00395B09"/>
    <w:rsid w:val="003D27F4"/>
    <w:rsid w:val="003E0778"/>
    <w:rsid w:val="00432190"/>
    <w:rsid w:val="00444343"/>
    <w:rsid w:val="00521583"/>
    <w:rsid w:val="005573DE"/>
    <w:rsid w:val="005C053A"/>
    <w:rsid w:val="00610925"/>
    <w:rsid w:val="007F201E"/>
    <w:rsid w:val="007F65DE"/>
    <w:rsid w:val="00931D79"/>
    <w:rsid w:val="0097375E"/>
    <w:rsid w:val="009C0347"/>
    <w:rsid w:val="00B278C0"/>
    <w:rsid w:val="00CC026E"/>
    <w:rsid w:val="00D419E1"/>
    <w:rsid w:val="00DB2A73"/>
    <w:rsid w:val="00DF1920"/>
    <w:rsid w:val="00F717F9"/>
    <w:rsid w:val="00FD1FC4"/>
    <w:rsid w:val="00FE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C0F5"/>
  <w15:chartTrackingRefBased/>
  <w15:docId w15:val="{A8DB987C-4CE9-45C9-8E25-6C6A098A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1FC4"/>
    <w:pPr>
      <w:widowControl w:val="0"/>
      <w:autoSpaceDE w:val="0"/>
      <w:autoSpaceDN w:val="0"/>
      <w:spacing w:after="0" w:line="240" w:lineRule="auto"/>
      <w:ind w:left="205" w:firstLine="400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FD1FC4"/>
    <w:rPr>
      <w:rFonts w:ascii="Times New Roman" w:eastAsia="Times New Roman" w:hAnsi="Times New Roman" w:cs="Times New Roman"/>
    </w:rPr>
  </w:style>
  <w:style w:type="character" w:styleId="a5">
    <w:name w:val="Emphasis"/>
    <w:basedOn w:val="a0"/>
    <w:uiPriority w:val="20"/>
    <w:qFormat/>
    <w:rsid w:val="005573DE"/>
    <w:rPr>
      <w:i/>
      <w:iCs/>
    </w:rPr>
  </w:style>
  <w:style w:type="paragraph" w:styleId="a6">
    <w:name w:val="footnote text"/>
    <w:basedOn w:val="a"/>
    <w:link w:val="a7"/>
    <w:uiPriority w:val="99"/>
    <w:unhideWhenUsed/>
    <w:rsid w:val="005573D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5573D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F201E"/>
    <w:rPr>
      <w:vertAlign w:val="superscript"/>
    </w:rPr>
  </w:style>
  <w:style w:type="character" w:styleId="a9">
    <w:name w:val="Hyperlink"/>
    <w:basedOn w:val="a0"/>
    <w:uiPriority w:val="99"/>
    <w:unhideWhenUsed/>
    <w:rsid w:val="007F2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Luka</cp:lastModifiedBy>
  <cp:revision>6</cp:revision>
  <dcterms:created xsi:type="dcterms:W3CDTF">2024-02-16T10:06:00Z</dcterms:created>
  <dcterms:modified xsi:type="dcterms:W3CDTF">2024-02-16T16:52:00Z</dcterms:modified>
</cp:coreProperties>
</file>