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13C58" w14:textId="7C01417F" w:rsidR="00F62248" w:rsidRPr="00F62248" w:rsidRDefault="00F62248" w:rsidP="00F6224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248">
        <w:rPr>
          <w:rFonts w:ascii="Times New Roman" w:hAnsi="Times New Roman" w:cs="Times New Roman"/>
          <w:b/>
          <w:bCs/>
          <w:sz w:val="24"/>
          <w:szCs w:val="24"/>
        </w:rPr>
        <w:t>О чём пишут в современной театральной рецензии</w:t>
      </w:r>
    </w:p>
    <w:p w14:paraId="625667A4" w14:textId="7C77944D" w:rsidR="00BA22E8" w:rsidRDefault="00BA22E8" w:rsidP="00F622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Качаева Анастасия </w:t>
      </w:r>
      <w:r w:rsidR="00F62248">
        <w:rPr>
          <w:rFonts w:ascii="Times New Roman" w:hAnsi="Times New Roman" w:cs="Times New Roman"/>
          <w:sz w:val="24"/>
          <w:szCs w:val="24"/>
        </w:rPr>
        <w:t>Егоровна</w:t>
      </w:r>
    </w:p>
    <w:p w14:paraId="2FE2B97B" w14:textId="34B64B0A" w:rsidR="00F62248" w:rsidRDefault="00F62248" w:rsidP="00F622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МГУ имени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М.В.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Ломоносова</w:t>
      </w:r>
    </w:p>
    <w:p w14:paraId="5F550C13" w14:textId="77777777" w:rsidR="00BA22E8" w:rsidRDefault="00BA22E8" w:rsidP="00F40C2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9BB446" w14:textId="27D2DC2A" w:rsidR="004255B1" w:rsidRPr="00AB4D43" w:rsidRDefault="00AB4D43" w:rsidP="00F6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D43">
        <w:rPr>
          <w:rFonts w:ascii="Times New Roman" w:hAnsi="Times New Roman" w:cs="Times New Roman"/>
          <w:sz w:val="24"/>
          <w:szCs w:val="24"/>
        </w:rPr>
        <w:t>Большинство исследований, посвящённых театральной рецензии, сосредоточиваются на анализе её художественных средств или языковых особенностей, в то время как структурным элементам и их соотношению уделяется мало внимания.</w:t>
      </w:r>
    </w:p>
    <w:p w14:paraId="7E1E0821" w14:textId="167DFCCD" w:rsidR="00B73032" w:rsidRPr="00AB4D43" w:rsidRDefault="00AB4D43" w:rsidP="00F6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D43">
        <w:rPr>
          <w:rFonts w:ascii="Times New Roman" w:hAnsi="Times New Roman" w:cs="Times New Roman"/>
          <w:sz w:val="24"/>
          <w:szCs w:val="24"/>
        </w:rPr>
        <w:t>Данная работа изучает тематическую структуру современной театральной рецензии и представляет собой попытку выяснить, какие аспекты спектакля и насколько полно отражаются в материалах СМИ.</w:t>
      </w:r>
    </w:p>
    <w:p w14:paraId="3A218C81" w14:textId="1AE581BE" w:rsidR="00B73032" w:rsidRPr="00AB4D43" w:rsidRDefault="00AB4D43" w:rsidP="00F6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D43">
        <w:rPr>
          <w:rFonts w:ascii="Times New Roman" w:hAnsi="Times New Roman" w:cs="Times New Roman"/>
          <w:sz w:val="24"/>
          <w:szCs w:val="24"/>
        </w:rPr>
        <w:t xml:space="preserve">На что в первую очередь обращает внимание современный журналист при просмотре и анализе спектакля? Какие параметры постановки кажутся такому автору более, а какие – менее значимыми при написании критической статьи и рецензии? Чтобы ответить на эти вопросы, </w:t>
      </w:r>
      <w:r w:rsidR="000F5A25">
        <w:rPr>
          <w:rFonts w:ascii="Times New Roman" w:hAnsi="Times New Roman" w:cs="Times New Roman"/>
          <w:sz w:val="24"/>
          <w:szCs w:val="24"/>
        </w:rPr>
        <w:t xml:space="preserve">в </w:t>
      </w:r>
      <w:r w:rsidR="000F5A25" w:rsidRPr="000F5A25">
        <w:rPr>
          <w:rFonts w:ascii="Times New Roman" w:hAnsi="Times New Roman" w:cs="Times New Roman"/>
          <w:sz w:val="24"/>
          <w:szCs w:val="24"/>
        </w:rPr>
        <w:t>основных театральных специализированных издани</w:t>
      </w:r>
      <w:r w:rsidR="000F5A25">
        <w:rPr>
          <w:rFonts w:ascii="Times New Roman" w:hAnsi="Times New Roman" w:cs="Times New Roman"/>
          <w:sz w:val="24"/>
          <w:szCs w:val="24"/>
        </w:rPr>
        <w:t xml:space="preserve">ях </w:t>
      </w:r>
      <w:r w:rsidRPr="00AB4D43">
        <w:rPr>
          <w:rFonts w:ascii="Times New Roman" w:hAnsi="Times New Roman" w:cs="Times New Roman"/>
          <w:sz w:val="24"/>
          <w:szCs w:val="24"/>
        </w:rPr>
        <w:t>была сделана выборка статей о спектаклях текущего сезона и было изучено, какое место в этих текстах отведено следующим элементам постановки: драматургии, сценографии, актёрской игре, музыке, режиссуре.</w:t>
      </w:r>
    </w:p>
    <w:p w14:paraId="47EF4226" w14:textId="3149894F" w:rsidR="00656BBB" w:rsidRPr="00AB4D43" w:rsidRDefault="00AB4D43" w:rsidP="00F62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D43">
        <w:rPr>
          <w:rFonts w:ascii="Times New Roman" w:hAnsi="Times New Roman" w:cs="Times New Roman"/>
          <w:sz w:val="24"/>
          <w:szCs w:val="24"/>
        </w:rPr>
        <w:t xml:space="preserve">Как показали результаты исследования, рецензенты склонны фокусироваться на сценографии и режиссуре. При этом из спектакля часто выделяется некий обращающий на себя внимание приём, вокруг которого и выстраивается рассуждение. О драматургии говорится значительно больше, если постановка </w:t>
      </w:r>
      <w:r w:rsidR="000F5A25">
        <w:rPr>
          <w:rFonts w:ascii="Times New Roman" w:hAnsi="Times New Roman" w:cs="Times New Roman"/>
          <w:sz w:val="24"/>
          <w:szCs w:val="24"/>
        </w:rPr>
        <w:t xml:space="preserve">основана на </w:t>
      </w:r>
      <w:r w:rsidRPr="00AB4D43">
        <w:rPr>
          <w:rFonts w:ascii="Times New Roman" w:hAnsi="Times New Roman" w:cs="Times New Roman"/>
          <w:sz w:val="24"/>
          <w:szCs w:val="24"/>
        </w:rPr>
        <w:t>хрестоматийной пьес</w:t>
      </w:r>
      <w:r w:rsidR="000F5A25">
        <w:rPr>
          <w:rFonts w:ascii="Times New Roman" w:hAnsi="Times New Roman" w:cs="Times New Roman"/>
          <w:sz w:val="24"/>
          <w:szCs w:val="24"/>
        </w:rPr>
        <w:t>е</w:t>
      </w:r>
      <w:r w:rsidRPr="00AB4D43">
        <w:rPr>
          <w:rFonts w:ascii="Times New Roman" w:hAnsi="Times New Roman" w:cs="Times New Roman"/>
          <w:sz w:val="24"/>
          <w:szCs w:val="24"/>
        </w:rPr>
        <w:t xml:space="preserve">: в таком случае автор тяготеет к достаточно подробной оценке её сценической адаптации. Наконец, в числе самых редких предметов рассуждения оказываются музыка и игра исполнителей второстепенных ролей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B4D43">
        <w:rPr>
          <w:rFonts w:ascii="Times New Roman" w:hAnsi="Times New Roman" w:cs="Times New Roman"/>
          <w:sz w:val="24"/>
          <w:szCs w:val="24"/>
        </w:rPr>
        <w:t xml:space="preserve"> анализом этих элементов театральные критики пренебрегают чаще всего.</w:t>
      </w:r>
    </w:p>
    <w:p w14:paraId="7DF7312B" w14:textId="5AA66595" w:rsidR="004255B1" w:rsidRDefault="0006797C" w:rsidP="00F40C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4255B1" w:rsidRPr="004255B1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10C0B78D" w14:textId="08FCAA9A" w:rsidR="00383552" w:rsidRDefault="00383552" w:rsidP="00F40C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552">
        <w:rPr>
          <w:rFonts w:ascii="Times New Roman" w:hAnsi="Times New Roman" w:cs="Times New Roman"/>
          <w:sz w:val="24"/>
          <w:szCs w:val="24"/>
        </w:rPr>
        <w:t xml:space="preserve">Груздева </w:t>
      </w:r>
      <w:r>
        <w:rPr>
          <w:rFonts w:ascii="Times New Roman" w:hAnsi="Times New Roman" w:cs="Times New Roman"/>
          <w:sz w:val="24"/>
          <w:szCs w:val="24"/>
        </w:rPr>
        <w:t xml:space="preserve">М.М. </w:t>
      </w:r>
      <w:r w:rsidRPr="00383552">
        <w:rPr>
          <w:rFonts w:ascii="Times New Roman" w:hAnsi="Times New Roman" w:cs="Times New Roman"/>
          <w:sz w:val="24"/>
          <w:szCs w:val="24"/>
        </w:rPr>
        <w:t>Советская и современная театральная рецензия как отражение стилистики своего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52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552">
        <w:rPr>
          <w:rFonts w:ascii="Times New Roman" w:hAnsi="Times New Roman" w:cs="Times New Roman"/>
          <w:sz w:val="24"/>
          <w:szCs w:val="24"/>
        </w:rPr>
        <w:t xml:space="preserve">Вестник </w:t>
      </w:r>
      <w:proofErr w:type="spellStart"/>
      <w:r w:rsidRPr="00383552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383552">
        <w:rPr>
          <w:rFonts w:ascii="Times New Roman" w:hAnsi="Times New Roman" w:cs="Times New Roman"/>
          <w:sz w:val="24"/>
          <w:szCs w:val="24"/>
        </w:rPr>
        <w:t>. ун-та, Сер.</w:t>
      </w:r>
      <w:r>
        <w:rPr>
          <w:rFonts w:ascii="Times New Roman" w:hAnsi="Times New Roman" w:cs="Times New Roman"/>
          <w:sz w:val="24"/>
          <w:szCs w:val="24"/>
        </w:rPr>
        <w:t xml:space="preserve"> 10. Журналистика. 2017. 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B66E98">
        <w:rPr>
          <w:rFonts w:ascii="Times New Roman" w:hAnsi="Times New Roman" w:cs="Times New Roman"/>
          <w:sz w:val="24"/>
          <w:szCs w:val="24"/>
        </w:rPr>
        <w:t>. 6.</w:t>
      </w:r>
      <w:r>
        <w:rPr>
          <w:rFonts w:ascii="Times New Roman" w:hAnsi="Times New Roman" w:cs="Times New Roman"/>
          <w:sz w:val="24"/>
          <w:szCs w:val="24"/>
        </w:rPr>
        <w:t xml:space="preserve"> С. 144</w:t>
      </w:r>
      <w:r w:rsidR="00B66E9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161.</w:t>
      </w:r>
    </w:p>
    <w:p w14:paraId="1F64C5B1" w14:textId="7EB58CCA" w:rsidR="00F40C2B" w:rsidRPr="00F40C2B" w:rsidRDefault="00F40C2B" w:rsidP="00F40C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Орлова Т. </w:t>
      </w:r>
      <w:r w:rsidRPr="00F40C2B">
        <w:rPr>
          <w:rFonts w:ascii="Times New Roman" w:hAnsi="Times New Roman" w:cs="Times New Roman"/>
          <w:sz w:val="24"/>
          <w:szCs w:val="24"/>
        </w:rPr>
        <w:t>Специфика, структура и художественные средства моделирования мини-рецензии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C2B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Стылістыка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: мова,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маўленне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тэкст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матэрыялы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Між­народнай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навукова-­практычнай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канферэнцыі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прысвечанай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95-годдзю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заслужанага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работніка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адукацыі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Рэспублікі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Беларусь,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доктара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філалагічных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навук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прафесара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Міхася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Яўгенавіча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Цікоцкага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пад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агул.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рэд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. В. І.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Іўчанкава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proofErr w:type="gramStart"/>
      <w:r w:rsidRPr="00F40C2B">
        <w:rPr>
          <w:rFonts w:ascii="Times New Roman" w:hAnsi="Times New Roman" w:cs="Times New Roman"/>
          <w:sz w:val="24"/>
          <w:szCs w:val="24"/>
        </w:rPr>
        <w:t>Мінск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Адукацыя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0C2B">
        <w:rPr>
          <w:rFonts w:ascii="Times New Roman" w:hAnsi="Times New Roman" w:cs="Times New Roman"/>
          <w:sz w:val="24"/>
          <w:szCs w:val="24"/>
        </w:rPr>
        <w:t>выхаванне</w:t>
      </w:r>
      <w:proofErr w:type="spellEnd"/>
      <w:r w:rsidRPr="00F40C2B">
        <w:rPr>
          <w:rFonts w:ascii="Times New Roman" w:hAnsi="Times New Roman" w:cs="Times New Roman"/>
          <w:sz w:val="24"/>
          <w:szCs w:val="24"/>
        </w:rPr>
        <w:t>, 2017. – С. 388-400.</w:t>
      </w:r>
    </w:p>
    <w:p w14:paraId="4B84500A" w14:textId="014B2021" w:rsidR="00383552" w:rsidRPr="00B66E98" w:rsidRDefault="00B66E98" w:rsidP="00F40C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Шантыр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 Структура современной театральной рецензии </w:t>
      </w:r>
      <w:r w:rsidRPr="00F40C2B">
        <w:rPr>
          <w:rFonts w:ascii="Times New Roman" w:hAnsi="Times New Roman" w:cs="Times New Roman"/>
          <w:sz w:val="24"/>
          <w:szCs w:val="24"/>
        </w:rPr>
        <w:t xml:space="preserve">// </w:t>
      </w:r>
      <w:r w:rsidR="00F40C2B" w:rsidRPr="00F40C2B">
        <w:rPr>
          <w:rFonts w:ascii="Times New Roman" w:hAnsi="Times New Roman" w:cs="Times New Roman"/>
          <w:sz w:val="24"/>
          <w:szCs w:val="24"/>
        </w:rPr>
        <w:t xml:space="preserve">76-я научная конференция студентов и аспирантов Белорусского государственного </w:t>
      </w:r>
      <w:proofErr w:type="gramStart"/>
      <w:r w:rsidR="00F40C2B" w:rsidRPr="00F40C2B">
        <w:rPr>
          <w:rFonts w:ascii="Times New Roman" w:hAnsi="Times New Roman" w:cs="Times New Roman"/>
          <w:sz w:val="24"/>
          <w:szCs w:val="24"/>
        </w:rPr>
        <w:t>университета :</w:t>
      </w:r>
      <w:proofErr w:type="gramEnd"/>
      <w:r w:rsidR="00F40C2B" w:rsidRPr="00F40C2B">
        <w:rPr>
          <w:rFonts w:ascii="Times New Roman" w:hAnsi="Times New Roman" w:cs="Times New Roman"/>
          <w:sz w:val="24"/>
          <w:szCs w:val="24"/>
        </w:rPr>
        <w:t xml:space="preserve"> материалы секции «Белорусская журналистика-2019» / БГУ, Факультет журналистики; </w:t>
      </w:r>
      <w:proofErr w:type="spellStart"/>
      <w:r w:rsidR="00F40C2B" w:rsidRPr="00F40C2B">
        <w:rPr>
          <w:rFonts w:ascii="Times New Roman" w:hAnsi="Times New Roman" w:cs="Times New Roman"/>
          <w:sz w:val="24"/>
          <w:szCs w:val="24"/>
        </w:rPr>
        <w:t>редколл</w:t>
      </w:r>
      <w:proofErr w:type="spellEnd"/>
      <w:r w:rsidR="00F40C2B" w:rsidRPr="00F40C2B">
        <w:rPr>
          <w:rFonts w:ascii="Times New Roman" w:hAnsi="Times New Roman" w:cs="Times New Roman"/>
          <w:sz w:val="24"/>
          <w:szCs w:val="24"/>
        </w:rPr>
        <w:t xml:space="preserve">. : О. М. </w:t>
      </w:r>
      <w:proofErr w:type="spellStart"/>
      <w:r w:rsidR="00F40C2B" w:rsidRPr="00F40C2B">
        <w:rPr>
          <w:rFonts w:ascii="Times New Roman" w:hAnsi="Times New Roman" w:cs="Times New Roman"/>
          <w:sz w:val="24"/>
          <w:szCs w:val="24"/>
        </w:rPr>
        <w:t>Самусевич</w:t>
      </w:r>
      <w:proofErr w:type="spellEnd"/>
      <w:r w:rsidR="00F40C2B" w:rsidRPr="00F40C2B">
        <w:rPr>
          <w:rFonts w:ascii="Times New Roman" w:hAnsi="Times New Roman" w:cs="Times New Roman"/>
          <w:sz w:val="24"/>
          <w:szCs w:val="24"/>
        </w:rPr>
        <w:t xml:space="preserve"> (отв. ред.) [и др.] – Минск : БГУ, 2019. – 83-86.</w:t>
      </w:r>
    </w:p>
    <w:sectPr w:rsidR="00383552" w:rsidRPr="00B66E98" w:rsidSect="006F1A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C4D03"/>
    <w:multiLevelType w:val="hybridMultilevel"/>
    <w:tmpl w:val="56348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67197"/>
    <w:multiLevelType w:val="hybridMultilevel"/>
    <w:tmpl w:val="56DC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C5BCA"/>
    <w:multiLevelType w:val="hybridMultilevel"/>
    <w:tmpl w:val="1B805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44926333">
    <w:abstractNumId w:val="1"/>
  </w:num>
  <w:num w:numId="2" w16cid:durableId="1886602751">
    <w:abstractNumId w:val="2"/>
  </w:num>
  <w:num w:numId="3" w16cid:durableId="144942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83"/>
    <w:rsid w:val="00051910"/>
    <w:rsid w:val="00051D7D"/>
    <w:rsid w:val="0006797C"/>
    <w:rsid w:val="00096C2E"/>
    <w:rsid w:val="000B34CB"/>
    <w:rsid w:val="000B4909"/>
    <w:rsid w:val="000D3103"/>
    <w:rsid w:val="000F5A25"/>
    <w:rsid w:val="001B7170"/>
    <w:rsid w:val="002B5117"/>
    <w:rsid w:val="00383552"/>
    <w:rsid w:val="004255B1"/>
    <w:rsid w:val="004E6851"/>
    <w:rsid w:val="00656BBB"/>
    <w:rsid w:val="006F1AA3"/>
    <w:rsid w:val="00750CFC"/>
    <w:rsid w:val="0076020B"/>
    <w:rsid w:val="007D3D36"/>
    <w:rsid w:val="007E35F5"/>
    <w:rsid w:val="008D76AF"/>
    <w:rsid w:val="00AB4D43"/>
    <w:rsid w:val="00AE2834"/>
    <w:rsid w:val="00B01088"/>
    <w:rsid w:val="00B66E98"/>
    <w:rsid w:val="00B73032"/>
    <w:rsid w:val="00B76266"/>
    <w:rsid w:val="00BA22E8"/>
    <w:rsid w:val="00C86117"/>
    <w:rsid w:val="00E648AA"/>
    <w:rsid w:val="00EB24D4"/>
    <w:rsid w:val="00F40C2B"/>
    <w:rsid w:val="00F62248"/>
    <w:rsid w:val="00F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3F47"/>
  <w15:chartTrackingRefBased/>
  <w15:docId w15:val="{E72240FC-2704-4F07-A8D9-1564486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Cachaeva</dc:creator>
  <cp:keywords/>
  <dc:description/>
  <cp:lastModifiedBy>Kristina Zuykina</cp:lastModifiedBy>
  <cp:revision>15</cp:revision>
  <cp:lastPrinted>2024-02-29T14:09:00Z</cp:lastPrinted>
  <dcterms:created xsi:type="dcterms:W3CDTF">2024-02-29T00:38:00Z</dcterms:created>
  <dcterms:modified xsi:type="dcterms:W3CDTF">2024-05-03T16:22:00Z</dcterms:modified>
</cp:coreProperties>
</file>