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Анализируя творчество Гумилева, можно выделить две главные страсти его жизни — путешествия и любовь.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Один из первых сборников — «Романтические цветы» вышел в 1908 году, в год первой поездки Николая Гумилева в Африку, многие стихи из сборника — «Жираф», «Отказ», «Воспоминание» — были написаны до самой поездки, но уже там появляется главная тема поэзии Гумилева — тема странствий, соединяющаяся с темой страдальческой любви.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этих стихотворениях любимая девушка поэта предстает перед читателем не более, чем взором «измученной птицы» [Гумилев: 1902-1910, с.127], «усталым ребенком с бессильною мукою взгляда» [Гумилев: 1902-1910, с.141], мученицы, которой сострадает лирический герой, но все равно не может понять ее чувств. Там же, противопоставляя томному образу девушки живописность экзотических стран, Гумилев рассказывает о прекрасных местах, которыми грезил с детства. Красочно описывает «изысканного» жирафа (в стихотворении «Жираф»), «глянцевитые спины» дельфинов (в стихотворении «Отказ»), «узорчатые сады» своей души (в стихотворении «Сады души»), но ни слова о месте девушки в этих садах.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Знаменательным в творчестве Гумилева стал сборник «Чужое небо», вышедший в конце апреля 1912 года. В нем окончательно сложился облик лирического героя — мужественного и решительного, смело противостоящего испытаниям.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стихотворении «У камина», несмотря на свои свершения, лирический герой признает слабость и потерянность перед равнодушием и «злым торжеством» [Гумилев: 1910-1913, с.17] в глазах девушки.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Один из последних сборников Гумилева — «Костер», выпущенный в 1918 году. Стихотворение из этого сборника «Я и Вы» — очередной поединок между Романтикой и Действительностью, в котором Романтика — муза странствий, а Действительность — женщина «в четырех стенах», «протестантский прибранный рай» [Гумилев: 1914-1918, с.125]. Лирический герой строит свои рассуждения на антитезе, противопоставляя свою жизнь чужой жизни, не называя, чьей, но образ женщины для лирического героя происходит именно из «чужого» мира.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Сборник заканчивается  стихотворением «Эзбекие» на тему жизни и смерти, которая перекликается с темой любви. Лирический герой уже однажды — «десять лет тому назад» [Гумилев: 1914-1918, с.162] — укрылся в каирском саде от неопределенности в своей судьбе и любовной тоски, а теперь возвращается туда снова. Внутренний конфликт героя: выбрать смерть — странствие в вечную жизнь, либо жизнь — страдания от неразделенной любви до следующего прибытия в Эзбекие, и все повторяется снова.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видим, как любовь и странствия постоянно встречаются на одном поле в лирике Гумилева. Но странствия всегда оказываются выше, значимее для поэта. Именно путешествия — его отрада, смысл жизни, а любовная страсть — катализатор, усиливающий тягу к странствиям.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Путешествия — не просто перемещение в пространстве, это глубокий внутренний процесс, через который происходит самопознание.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Любовь выступает как некий аспект этого же стремления — она такое же путешествие, но в глубину человеческих отношений, позволяющим познать окружающий мир через призму собственных чувств.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Литература: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Гумилев Н. С. Полное собрание сочинений в 10 т. / ИРЛИ (Пушкинский Дом) РАН; ред. коллегия: Н. Н. Скатов (гл. ред.) и др. Т. 1: Стихотворения. Поэмы (1902-1910) / отв. ред. тома Ю. В. Зобнин. М.: Воскресенье, 1998. 502 с.; ил.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Гумилев Н. С. Полное собрание сочинений в 10 т. / ИРЛИ (Пушкинский Дом) РАН; ред. коллегия: Н. Н. Скатов (гл. ред.) и др. Т. 2. Стихотворения. Поэмы (1910-1913) / отв. ред. тома Ю. В. Зобнин. М.: Воскресенье, 1998. 344 с.; ил.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Гумилев Н. С. Полное собрание сочинений в 10 т. / ИРЛИ (Пушкинский Дом) РАН; ред. коллегия: Н. Н. Скатов (гл. ред.) и др. Т. 3. Стихотворения. Поэмы (1914-1918) / отв. ред. тома Ю. В. Зобнин. М.: Воскресенье, 1999. 464 с.; ил.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