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Воспитание «новой женщины» как одна из целей журнала «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Всякая всячина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Щелокова 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Студент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бакалавр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журналистики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shchelokova.mar@gmail.com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Важное место среди литературных памятников отечественной журналистики занимает сатирический журнал «Всякая всячина»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издававшийся еженедельно в </w:t>
      </w:r>
      <w:r>
        <w:rPr>
          <w:rFonts w:ascii="Times New Roman" w:hAnsi="Times New Roman"/>
          <w:sz w:val="24"/>
          <w:szCs w:val="24"/>
          <w:rtl w:val="0"/>
        </w:rPr>
        <w:t xml:space="preserve">1769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негласным руководством правившей уже более шести лет Екатерины Великой и редакцией ее статс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секретаря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rtl w:val="0"/>
        </w:rPr>
        <w:t xml:space="preserve">1768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Козицкого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назначения работавшего в Академии наук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переводил на латынь труды 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 обличал пороки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стремясь таким образом создать «новую породу людей»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[1,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2] </w:t>
      </w:r>
      <w:r>
        <w:rPr>
          <w:rFonts w:ascii="Times New Roman" w:hAnsi="Times New Roman" w:hint="default"/>
          <w:sz w:val="24"/>
          <w:szCs w:val="24"/>
          <w:rtl w:val="0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подготовить поколение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очищенное от пороков современного Екатерине российского общества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которое должно было стать «опорой просвещенного трона»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[3,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160].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Большое внимание в нем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очевидно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влиянием именно Екатерины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уделялось «женскому вопросу»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до сих пор не становилось предметом специального анализа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Заинтересованность Екатерины как правительницы в рассматриваемом нами издании связана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как известно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неудачной попыткой реформировать общество путем прямого политического диалога – Уложенной комиссией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созванной в </w:t>
      </w:r>
      <w:r>
        <w:rPr>
          <w:rFonts w:ascii="Times New Roman" w:hAnsi="Times New Roman"/>
          <w:sz w:val="24"/>
          <w:szCs w:val="24"/>
          <w:rtl w:val="0"/>
        </w:rPr>
        <w:t xml:space="preserve">1766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распущенной в декабре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1768 [4].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Женское население в составе комиссии представлено не было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Первый номер «Всякой всячины» вышел в январе </w:t>
      </w:r>
      <w:r>
        <w:rPr>
          <w:rFonts w:ascii="Times New Roman" w:hAnsi="Times New Roman"/>
          <w:sz w:val="24"/>
          <w:szCs w:val="24"/>
          <w:rtl w:val="0"/>
        </w:rPr>
        <w:t xml:space="preserve">1769 </w:t>
      </w:r>
      <w:r>
        <w:rPr>
          <w:rFonts w:ascii="Times New Roman" w:hAnsi="Times New Roman" w:hint="default"/>
          <w:sz w:val="24"/>
          <w:szCs w:val="24"/>
          <w:rtl w:val="0"/>
        </w:rPr>
        <w:t>года под редакцией 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Козицкого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участии в журнале которого впервые пишет 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Новиков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[6].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Нельзя точно определить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какую именно роль играл Козицкий в издании журнала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ученые соглашаются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влияние Екатерины на издание было огромно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[10]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все статьи были написаны «в соответствии с ее мыслями и идеями»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[8,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Доподлинно известно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перу Екатерины принадлежат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статьи «Всякой всячины»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черновые рукописи которых П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Пекарский смог найти в архивах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[7]. 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Большое влияние на журнал «Всякая всячина» оказал опыт английских издателей Аддисона и Стиля с их «Спектатором» </w:t>
      </w:r>
      <w:r>
        <w:rPr>
          <w:rFonts w:ascii="Times New Roman" w:hAnsi="Times New Roman"/>
          <w:sz w:val="24"/>
          <w:szCs w:val="24"/>
          <w:rtl w:val="0"/>
        </w:rPr>
        <w:t>(1711-1712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Согласно 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Ф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Солнцеву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[9],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знавшая английского Екатерина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читала «Спектатор» во французском переводе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мнению Семенникова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[8],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переводе статей для «Всякой Всячины» Козицкому помогал 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Сичкарев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переводчик с английского и автор книги «Забавной философ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Собрание разных остроумно вымышленных повестей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удивительных сновидений и замысловатых для увеселительного наставления опытов»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в том числе присутствуют переводы Аддисона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период выхода «Всякой всячины» Сичкарев работал вместе с Козицким над переводом Димсдаля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  <w:tab/>
        <w:tab/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«Женский вопрос» в журнале особенно ярко раскрывается в письмах читательниц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вероятно являются литературными масками авторов и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издателей «Всякой всячины»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некто Агафья Хрипухина жалуется на гостей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часто не приезжают и не предупреждают об этом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ответ ей письмо издатель заявляет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«не сдержать данного обещания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обычай </w:t>
      </w:r>
      <w:r>
        <w:rPr>
          <w:rFonts w:ascii="Times New Roman" w:hAnsi="Times New Roman"/>
          <w:sz w:val="24"/>
          <w:szCs w:val="24"/>
          <w:rtl w:val="0"/>
        </w:rPr>
        <w:t xml:space="preserve">&lt;...&gt;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Крымских Татар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старинный Российский есть сдержать данное слово»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[2,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47].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Семнадцатилетняя 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Петухова возмущена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знакомый ей мужчина пользуется румянами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издатель предлагает самой девушке отказаться от косметических средств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[2,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146-147]. </w:t>
      </w:r>
      <w:r>
        <w:rPr>
          <w:rFonts w:ascii="Times New Roman" w:hAnsi="Times New Roman" w:hint="default"/>
          <w:sz w:val="24"/>
          <w:szCs w:val="24"/>
          <w:rtl w:val="0"/>
        </w:rPr>
        <w:t>Олимпиада Сердцекрадова сообщает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 похоронах собирается разыграть обморок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 просит опубликовать письмо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привлечь больше зрителей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[2,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215-216].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Редакция оставляет письмо без ответа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осуждая тщеславие девушки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Пятнадцатилетняя </w:t>
        <w:tab/>
        <w:t>Акилина Трещоткина обращается с просьбой найти ей жениха среди корреспондентов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причем большую часть письма занимают описания нарядов и туалета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[2,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311].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Антонида Вершхисхватова жалуется на плохой прием у родственников в деревне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 же в ответе критикует и необходительность помещиков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высокомерие Вершхисхватовой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[2,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388-390]. 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страницах журнала представлены женские персонажи с различными статусами и «ролями»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влюбленные девушки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 и дамы в столичном свете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интерес редакции к изображению «слабого» пола говорит о желании Екатерины сделать женщин достойными членами «нового общества»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Судя по публикациям «Всякой всячины»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современниц продолжали занимать лишь традиционные женские вопросы брака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домашнего быта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воспитания детей и «выходов в свет»</w:t>
      </w:r>
      <w:r>
        <w:rPr>
          <w:rFonts w:ascii="Times New Roman" w:hAnsi="Times New Roman"/>
          <w:sz w:val="24"/>
          <w:szCs w:val="24"/>
          <w:rtl w:val="0"/>
        </w:rPr>
        <w:t>.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Редакция высмеивала пороки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свойственные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считается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женщинам – кокетство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жеманство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суеверие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излишняя впечатлительность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чрезмерная любовь к роскоши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Притом издателя чрезвычайно волновала внешняя сторона «женского вопроса» – читательниц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и воспитанниц Смольного института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[5,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107], </w:t>
      </w:r>
      <w:r>
        <w:rPr>
          <w:rFonts w:ascii="Times New Roman" w:hAnsi="Times New Roman" w:hint="default"/>
          <w:sz w:val="24"/>
          <w:szCs w:val="24"/>
          <w:rtl w:val="0"/>
        </w:rPr>
        <w:t>старались обучить хорошим манера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подвергая осмеянию «женские» пороки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издатель тем самым выражает надежду на скорейшее их исправление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значит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интеллектуальное и нравственное возвышение женщины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Екатерина начинает диалог о роли женщины в семье и обществе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стремясь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нам представляется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будущем приблизить своих подданных к тому образцу «новой» женщины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который императрица видит в себе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line="240" w:lineRule="auto"/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auto"/>
        <w:ind w:firstLine="39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Источники и литература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Бецкой 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Генеральное учреждение о воспитании обоего пола юношества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Санкт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Петербург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Сенат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тип</w:t>
      </w:r>
      <w:r>
        <w:rPr>
          <w:rFonts w:ascii="Times New Roman" w:hAnsi="Times New Roman"/>
          <w:sz w:val="24"/>
          <w:szCs w:val="24"/>
          <w:rtl w:val="0"/>
        </w:rPr>
        <w:t xml:space="preserve">., 1764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Всякая всячина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Санкт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Петербург</w:t>
      </w:r>
      <w:r>
        <w:rPr>
          <w:rFonts w:ascii="Times New Roman" w:hAnsi="Times New Roman"/>
          <w:sz w:val="24"/>
          <w:szCs w:val="24"/>
          <w:rtl w:val="0"/>
        </w:rPr>
        <w:t xml:space="preserve">., 1769  </w:t>
        <w:tab/>
        <w:tab/>
        <w:tab/>
        <w:tab/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Ивинский 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Литературная политика Екатерины </w:t>
      </w:r>
      <w:r>
        <w:rPr>
          <w:rFonts w:ascii="Times New Roman" w:hAnsi="Times New Roman"/>
          <w:sz w:val="24"/>
          <w:szCs w:val="24"/>
          <w:rtl w:val="0"/>
        </w:rPr>
        <w:t xml:space="preserve">II.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 «Собеседник любителей российского слова»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– М</w:t>
      </w:r>
      <w:r>
        <w:rPr>
          <w:rFonts w:ascii="Times New Roman" w:hAnsi="Times New Roman"/>
          <w:sz w:val="24"/>
          <w:szCs w:val="24"/>
          <w:rtl w:val="0"/>
        </w:rPr>
        <w:t xml:space="preserve">., 2012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338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Минасян 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Журнал Екатерины Великой «Всякая всячина»</w:t>
      </w:r>
      <w:r>
        <w:rPr>
          <w:rFonts w:ascii="Times New Roman" w:hAnsi="Times New Roman"/>
          <w:sz w:val="24"/>
          <w:szCs w:val="24"/>
          <w:rtl w:val="0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как инструмент просвещения общества и формирования общественного мнения – </w:t>
      </w:r>
      <w:r>
        <w:rPr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Электронный ресурс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Режим доступа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"https://cyberleninka.ru/article/n/zhurnal-ekateriny-velikoy-vsyakaya-vsyachina-kak-instrumentprosvescheniya-obschestva-i-formirovaniya-obschestvennogo-mneniya/viewer"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https://cyberleninka.ru/article/n/zhurnal-ekateriny-velikoy-vsyakaya-vsyachina-kak-instrumentprosvescheniya-obschestva-i-formirovaniya-obschestvennogo-mneniya/viewer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1155cc"/>
          <w:sz w:val="24"/>
          <w:szCs w:val="24"/>
          <w:u w:color="1155cc"/>
          <w:rtl w:val="0"/>
          <w14:textFill>
            <w14:solidFill>
              <w14:srgbClr w14:val="1155CC"/>
            </w14:solidFill>
          </w14:textFill>
        </w:rPr>
        <w:t xml:space="preserve">  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: 5.02.2024)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>Михневич 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Русская женщина </w:t>
      </w:r>
      <w:r>
        <w:rPr>
          <w:rStyle w:val="Нет"/>
          <w:rFonts w:ascii="Times New Roman" w:hAnsi="Times New Roman"/>
          <w:sz w:val="24"/>
          <w:szCs w:val="24"/>
          <w:rtl w:val="0"/>
          <w:lang w:val="it-IT"/>
        </w:rPr>
        <w:t xml:space="preserve">XVIII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столетия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исторические этюды – Киев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Южно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русское книгоизд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во Ф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Иогансон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1896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403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  <w:tab/>
        <w:tab/>
        <w:tab/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Новиков 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Козицкий 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Новиков 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Опыт историческаго словаря о российских писателях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Из разных печатных и рукописных книг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сообщенных известий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словесных преданий собрал Николай Новиков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Санкт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Петербург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Тип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Акад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наук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1772. -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 101-102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Пекарский 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Материалы для истории журнальной и литературной деятельности Екатерины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II.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к </w:t>
      </w:r>
      <w:r>
        <w:rPr>
          <w:rStyle w:val="Нет"/>
          <w:rFonts w:ascii="Times New Roman" w:hAnsi="Times New Roman"/>
          <w:sz w:val="24"/>
          <w:szCs w:val="24"/>
          <w:rtl w:val="0"/>
        </w:rPr>
        <w:t>III-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му тому Записок Имп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Академии Наук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Пекарский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– 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Директ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Медиа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2014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97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Семенников 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Русские сатирические журналы </w:t>
      </w:r>
      <w:r>
        <w:rPr>
          <w:rStyle w:val="Нет"/>
          <w:rFonts w:ascii="Times New Roman" w:hAnsi="Times New Roman"/>
          <w:sz w:val="24"/>
          <w:szCs w:val="24"/>
          <w:rtl w:val="0"/>
        </w:rPr>
        <w:t>1679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–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1774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г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Разыскания об издателях и их сотрудниках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Санкт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Петербург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Приложение к журналу «Русский библиофил»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1914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87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Солнцев 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«Всякая Всячина» и «Спектатор»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Журнал министерства народного просвещения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 xml:space="preserve">, 1892, No 1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Санкт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Петербург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1892 </w:t>
        <w:tab/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125-157 </w:t>
      </w:r>
    </w:p>
    <w:p>
      <w:pPr>
        <w:pStyle w:val="Normal.0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Шумигорский 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Екатерина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II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публицист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Эпизод из истории литературной деятельности Екатерины </w:t>
      </w:r>
      <w:r>
        <w:rPr>
          <w:rStyle w:val="Нет"/>
          <w:rFonts w:ascii="Times New Roman" w:hAnsi="Times New Roman"/>
          <w:sz w:val="24"/>
          <w:szCs w:val="24"/>
          <w:rtl w:val="0"/>
          <w:lang w:val="de-DE"/>
        </w:rPr>
        <w:t xml:space="preserve">II) //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Екатерина </w:t>
      </w:r>
      <w:r>
        <w:rPr>
          <w:rStyle w:val="Нет"/>
          <w:rFonts w:ascii="Times New Roman" w:hAnsi="Times New Roman"/>
          <w:sz w:val="24"/>
          <w:szCs w:val="24"/>
          <w:rtl w:val="0"/>
          <w:lang w:val="fr-FR"/>
        </w:rPr>
        <w:t xml:space="preserve">II: pro et contra.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– СПб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РХГА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2006.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  <w:lang w:val="it-IT"/>
        </w:rPr>
        <w:t>C. 751-795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num" w:pos="720"/>
        </w:tabs>
        <w:ind w:left="360" w:firstLine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1155cc"/>
      <w:u w:val="single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