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D06ED" w14:textId="1550A72A" w:rsidR="001B2D5F" w:rsidRDefault="00E32DE0" w:rsidP="005F60A2">
      <w:pPr>
        <w:ind w:firstLine="482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Исследование </w:t>
      </w:r>
      <w:r w:rsidR="00A23753">
        <w:rPr>
          <w:rFonts w:ascii="Times New Roman" w:hAnsi="Times New Roman" w:cs="Times New Roman"/>
          <w:b/>
          <w:bCs/>
          <w:sz w:val="24"/>
          <w:lang w:val="ru-RU"/>
        </w:rPr>
        <w:t>процесса переработки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 смешанной железной руды </w:t>
      </w:r>
    </w:p>
    <w:p w14:paraId="0A9F75FC" w14:textId="77777777" w:rsidR="001B2D5F" w:rsidRDefault="00E32DE0" w:rsidP="005F60A2">
      <w:pPr>
        <w:ind w:firstLine="482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Ван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Пуюй</w:t>
      </w:r>
      <w:proofErr w:type="spellEnd"/>
    </w:p>
    <w:p w14:paraId="227E0DC1" w14:textId="77777777" w:rsidR="001B2D5F" w:rsidRDefault="00E32DE0" w:rsidP="005F60A2">
      <w:pPr>
        <w:ind w:firstLine="48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14:paraId="58E26A59" w14:textId="77777777" w:rsidR="001B2D5F" w:rsidRDefault="00E32DE0" w:rsidP="005F60A2">
      <w:pPr>
        <w:ind w:firstLine="480"/>
        <w:jc w:val="center"/>
        <w:rPr>
          <w:rFonts w:ascii="Times New Roman" w:hAnsi="Times New Roman" w:cs="Times New Roman"/>
          <w:i/>
          <w:color w:val="000000"/>
          <w:kern w:val="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 Ломоносова,</w:t>
      </w:r>
    </w:p>
    <w:p w14:paraId="0116ABE2" w14:textId="77777777" w:rsidR="001B2D5F" w:rsidRDefault="00E32DE0" w:rsidP="005F60A2">
      <w:pPr>
        <w:ind w:firstLine="480"/>
        <w:jc w:val="center"/>
        <w:rPr>
          <w:rFonts w:ascii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>Институт русского языка и культуры, Москва, Россия</w:t>
      </w:r>
    </w:p>
    <w:p w14:paraId="5DCC9E85" w14:textId="77777777" w:rsidR="001B2D5F" w:rsidRDefault="00E32DE0" w:rsidP="005F60A2">
      <w:pPr>
        <w:ind w:firstLine="48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sz w:val="24"/>
        </w:rPr>
        <w:t>E</w:t>
      </w:r>
      <w:r>
        <w:rPr>
          <w:rFonts w:ascii="Times New Roman" w:hAnsi="Times New Roman" w:cs="Times New Roman"/>
          <w:i/>
          <w:sz w:val="24"/>
          <w:lang w:val="ru-RU"/>
        </w:rPr>
        <w:t>-</w:t>
      </w:r>
      <w:r>
        <w:rPr>
          <w:rFonts w:ascii="Times New Roman" w:hAnsi="Times New Roman" w:cs="Times New Roman"/>
          <w:i/>
          <w:sz w:val="24"/>
        </w:rPr>
        <w:t>mail</w:t>
      </w:r>
      <w:r>
        <w:rPr>
          <w:rFonts w:ascii="Times New Roman" w:hAnsi="Times New Roman" w:cs="Times New Roman"/>
          <w:i/>
          <w:sz w:val="24"/>
          <w:lang w:val="ru-RU"/>
        </w:rPr>
        <w:t xml:space="preserve">: </w:t>
      </w:r>
      <w:r>
        <w:rPr>
          <w:rFonts w:ascii="Times New Roman" w:hAnsi="Times New Roman" w:cs="Times New Roman" w:hint="eastAsia"/>
          <w:i/>
          <w:sz w:val="24"/>
          <w:lang w:val="ru-RU"/>
        </w:rPr>
        <w:t>921558754@</w:t>
      </w:r>
      <w:proofErr w:type="spellStart"/>
      <w:r>
        <w:rPr>
          <w:rFonts w:ascii="Times New Roman" w:hAnsi="Times New Roman" w:cs="Times New Roman" w:hint="eastAsia"/>
          <w:i/>
          <w:sz w:val="24"/>
        </w:rPr>
        <w:t>qq</w:t>
      </w:r>
      <w:proofErr w:type="spellEnd"/>
      <w:r>
        <w:rPr>
          <w:rFonts w:ascii="Times New Roman" w:hAnsi="Times New Roman" w:cs="Times New Roman" w:hint="eastAsia"/>
          <w:i/>
          <w:sz w:val="24"/>
          <w:lang w:val="ru-RU"/>
        </w:rPr>
        <w:t>.</w:t>
      </w:r>
      <w:r>
        <w:rPr>
          <w:rFonts w:ascii="Times New Roman" w:hAnsi="Times New Roman" w:cs="Times New Roman" w:hint="eastAsia"/>
          <w:i/>
          <w:sz w:val="24"/>
        </w:rPr>
        <w:t>com</w:t>
      </w:r>
    </w:p>
    <w:p w14:paraId="0DEA2E9C" w14:textId="77777777" w:rsidR="001B2D5F" w:rsidRDefault="001B2D5F">
      <w:pPr>
        <w:spacing w:line="276" w:lineRule="auto"/>
        <w:ind w:firstLineChars="0" w:firstLine="0"/>
        <w:jc w:val="both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6C0AD0E4" w14:textId="3BD80C40" w:rsidR="001B2D5F" w:rsidRDefault="00E32DE0">
      <w:pPr>
        <w:shd w:val="clear" w:color="auto" w:fill="FFFFFF"/>
        <w:ind w:firstLineChars="0" w:firstLine="397"/>
        <w:jc w:val="both"/>
        <w:textAlignment w:val="baseline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Объектом исследования является смешанная железная руда, добываемая на руднике</w:t>
      </w:r>
      <w:r w:rsidRPr="00011B53"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Бэньси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провинции</w:t>
      </w:r>
      <w:r w:rsidRPr="00011B53"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Ляонин</w:t>
      </w:r>
      <w:r w:rsidRPr="00011B53">
        <w:rPr>
          <w:rFonts w:ascii="Times New Roman" w:hAnsi="Times New Roman" w:cs="Times New Roman" w:hint="eastAsia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Китай.</w:t>
      </w:r>
      <w:r w:rsidRPr="00011B53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011B53">
        <w:rPr>
          <w:rFonts w:ascii="Times New Roman" w:hAnsi="Times New Roman" w:cs="Times New Roman"/>
          <w:sz w:val="24"/>
          <w:lang w:val="ru-RU"/>
        </w:rPr>
        <w:t xml:space="preserve">Содержание железа в </w:t>
      </w:r>
      <w:r w:rsidR="00011B53" w:rsidRPr="00011B53">
        <w:rPr>
          <w:rFonts w:ascii="Times New Roman" w:eastAsia="Helvetica" w:hAnsi="Times New Roman" w:cs="Times New Roman"/>
          <w:sz w:val="24"/>
          <w:lang w:val="ru-RU"/>
        </w:rPr>
        <w:t>смешанной</w:t>
      </w:r>
      <w:r w:rsidR="00011B53" w:rsidRPr="00011B53">
        <w:rPr>
          <w:rFonts w:ascii="Times New Roman" w:eastAsia="SimSun" w:hAnsi="Times New Roman" w:cs="Times New Roman" w:hint="eastAsia"/>
          <w:sz w:val="24"/>
          <w:lang w:val="ru-RU"/>
        </w:rPr>
        <w:t xml:space="preserve"> </w:t>
      </w:r>
      <w:r w:rsidR="00011B53">
        <w:rPr>
          <w:rFonts w:ascii="Times New Roman" w:hAnsi="Times New Roman" w:cs="Times New Roman"/>
          <w:sz w:val="24"/>
          <w:lang w:val="ru-RU"/>
        </w:rPr>
        <w:t xml:space="preserve">руде составляет 37,09%. </w:t>
      </w:r>
      <w:r>
        <w:rPr>
          <w:rFonts w:ascii="Times New Roman" w:hAnsi="Times New Roman" w:cs="Times New Roman"/>
          <w:sz w:val="24"/>
          <w:lang w:val="ru-RU"/>
        </w:rPr>
        <w:t xml:space="preserve">Основными </w:t>
      </w:r>
      <w:r w:rsidR="00011B53">
        <w:rPr>
          <w:rFonts w:ascii="Times New Roman" w:hAnsi="Times New Roman" w:cs="Times New Roman"/>
          <w:sz w:val="24"/>
          <w:lang w:val="ru-RU"/>
        </w:rPr>
        <w:t>компонентами руды</w:t>
      </w:r>
      <w:r>
        <w:rPr>
          <w:rFonts w:ascii="Times New Roman" w:hAnsi="Times New Roman" w:cs="Times New Roman"/>
          <w:sz w:val="24"/>
          <w:lang w:val="ru-RU"/>
        </w:rPr>
        <w:t>, содержащими железо, являются гематит и магнетит. В них меньше вредных элементов, таких как фосфор</w:t>
      </w:r>
      <w:r w:rsidR="00011B53">
        <w:rPr>
          <w:rFonts w:ascii="Times New Roman" w:hAnsi="Times New Roman" w:cs="Times New Roman"/>
          <w:sz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lang w:val="ru-RU"/>
        </w:rPr>
        <w:t xml:space="preserve"> сера. Степень высвобождения оксидов железа из магнетита низкая, а из гематита высокая</w:t>
      </w:r>
      <w:r w:rsidRPr="00011B53">
        <w:rPr>
          <w:rFonts w:ascii="Times New Roman" w:hAnsi="Times New Roman" w:cs="Times New Roman" w:hint="eastAsia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6A68CDE" w14:textId="27BB4FC0" w:rsidR="001B2D5F" w:rsidRDefault="00011B53" w:rsidP="00011B53">
      <w:pPr>
        <w:shd w:val="clear" w:color="auto" w:fill="FFFFFF"/>
        <w:ind w:firstLineChars="0" w:firstLine="397"/>
        <w:jc w:val="both"/>
        <w:textAlignment w:val="baseline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Для извлечения оксидов железа руду измельчали, затем мето</w:t>
      </w:r>
      <w:r w:rsidR="00FE6BBF">
        <w:rPr>
          <w:rFonts w:ascii="Times New Roman" w:hAnsi="Times New Roman" w:cs="Times New Roman"/>
          <w:sz w:val="24"/>
          <w:lang w:val="ru-RU"/>
        </w:rPr>
        <w:t>д</w:t>
      </w:r>
      <w:r>
        <w:rPr>
          <w:rFonts w:ascii="Times New Roman" w:hAnsi="Times New Roman" w:cs="Times New Roman"/>
          <w:sz w:val="24"/>
          <w:lang w:val="ru-RU"/>
        </w:rPr>
        <w:t>ом флотации отделяли содержащие железо компоненты. Было</w:t>
      </w:r>
      <w:r w:rsidR="00E32DE0">
        <w:rPr>
          <w:rFonts w:ascii="Times New Roman" w:hAnsi="Times New Roman" w:cs="Times New Roman"/>
          <w:sz w:val="24"/>
          <w:lang w:val="ru-RU"/>
        </w:rPr>
        <w:t xml:space="preserve"> обнаруж</w:t>
      </w:r>
      <w:r>
        <w:rPr>
          <w:rFonts w:ascii="Times New Roman" w:hAnsi="Times New Roman" w:cs="Times New Roman"/>
          <w:sz w:val="24"/>
          <w:lang w:val="ru-RU"/>
        </w:rPr>
        <w:t>ено</w:t>
      </w:r>
      <w:r w:rsidR="00E32DE0">
        <w:rPr>
          <w:rFonts w:ascii="Times New Roman" w:hAnsi="Times New Roman" w:cs="Times New Roman"/>
          <w:sz w:val="24"/>
          <w:lang w:val="ru-RU"/>
        </w:rPr>
        <w:t xml:space="preserve">, что по мере увеличения степени измельчения </w:t>
      </w:r>
      <w:r w:rsidR="00FE6BBF">
        <w:rPr>
          <w:rFonts w:ascii="Times New Roman" w:hAnsi="Times New Roman" w:cs="Times New Roman"/>
          <w:sz w:val="24"/>
          <w:lang w:val="ru-RU"/>
        </w:rPr>
        <w:t>качество</w:t>
      </w:r>
      <w:r w:rsidR="00E32DE0">
        <w:rPr>
          <w:rFonts w:ascii="Times New Roman" w:hAnsi="Times New Roman" w:cs="Times New Roman"/>
          <w:sz w:val="24"/>
          <w:lang w:val="ru-RU"/>
        </w:rPr>
        <w:t xml:space="preserve"> концентрата постепенно увеличивается</w:t>
      </w:r>
      <w:r w:rsidR="006128D3">
        <w:rPr>
          <w:rFonts w:ascii="Times New Roman" w:hAnsi="Times New Roman" w:cs="Times New Roman"/>
          <w:sz w:val="24"/>
          <w:lang w:val="ru-RU"/>
        </w:rPr>
        <w:t>.</w:t>
      </w:r>
      <w:r w:rsidR="00E32DE0">
        <w:rPr>
          <w:rFonts w:ascii="Times New Roman" w:hAnsi="Times New Roman" w:cs="Times New Roman"/>
          <w:sz w:val="24"/>
          <w:lang w:val="ru-RU"/>
        </w:rPr>
        <w:t xml:space="preserve"> Процент извлечения концентрата сначала увеличивается, достигая максимума</w:t>
      </w:r>
      <w:r w:rsidR="006128D3">
        <w:rPr>
          <w:rFonts w:ascii="Times New Roman" w:hAnsi="Times New Roman" w:cs="Times New Roman"/>
          <w:sz w:val="24"/>
          <w:lang w:val="ru-RU"/>
        </w:rPr>
        <w:t xml:space="preserve"> при тонкости помола</w:t>
      </w:r>
      <w:r w:rsidR="00E32DE0">
        <w:rPr>
          <w:rFonts w:ascii="Times New Roman" w:hAnsi="Times New Roman" w:cs="Times New Roman"/>
          <w:sz w:val="24"/>
          <w:lang w:val="ru-RU"/>
        </w:rPr>
        <w:t xml:space="preserve"> 75%~80%; </w:t>
      </w:r>
      <w:r w:rsidR="00FE6BBF">
        <w:rPr>
          <w:rFonts w:ascii="Times New Roman" w:hAnsi="Times New Roman" w:cs="Times New Roman"/>
          <w:sz w:val="24"/>
          <w:lang w:val="ru-RU"/>
        </w:rPr>
        <w:t xml:space="preserve">а затем уменьшается: </w:t>
      </w:r>
      <w:r w:rsidR="00E32DE0">
        <w:rPr>
          <w:rFonts w:ascii="Times New Roman" w:hAnsi="Times New Roman" w:cs="Times New Roman"/>
          <w:sz w:val="24"/>
          <w:lang w:val="ru-RU"/>
        </w:rPr>
        <w:t>при тонкости 80%~90% качество концентрата повышается в меньшей степени, а степень извлечения значительно снижается.</w:t>
      </w:r>
    </w:p>
    <w:p w14:paraId="6E7710AA" w14:textId="6E6C6E0C" w:rsidR="001B2D5F" w:rsidRDefault="006128D3">
      <w:pPr>
        <w:ind w:firstLineChars="0"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 основе анализа</w:t>
      </w:r>
      <w:r w:rsidR="00E32DE0">
        <w:rPr>
          <w:rFonts w:ascii="Times New Roman" w:hAnsi="Times New Roman" w:cs="Times New Roman"/>
          <w:sz w:val="24"/>
          <w:lang w:val="ru-RU"/>
        </w:rPr>
        <w:t xml:space="preserve"> сорт</w:t>
      </w:r>
      <w:r>
        <w:rPr>
          <w:rFonts w:ascii="Times New Roman" w:hAnsi="Times New Roman" w:cs="Times New Roman"/>
          <w:sz w:val="24"/>
          <w:lang w:val="ru-RU"/>
        </w:rPr>
        <w:t>а</w:t>
      </w:r>
      <w:r w:rsidR="00E32DE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концентрата </w:t>
      </w:r>
      <w:r w:rsidR="00E32DE0">
        <w:rPr>
          <w:rFonts w:ascii="Times New Roman" w:hAnsi="Times New Roman" w:cs="Times New Roman"/>
          <w:sz w:val="24"/>
          <w:lang w:val="ru-RU"/>
        </w:rPr>
        <w:t>и степен</w:t>
      </w:r>
      <w:r>
        <w:rPr>
          <w:rFonts w:ascii="Times New Roman" w:hAnsi="Times New Roman" w:cs="Times New Roman"/>
          <w:sz w:val="24"/>
          <w:lang w:val="ru-RU"/>
        </w:rPr>
        <w:t>и</w:t>
      </w:r>
      <w:r w:rsidR="00E32DE0">
        <w:rPr>
          <w:rFonts w:ascii="Times New Roman" w:hAnsi="Times New Roman" w:cs="Times New Roman"/>
          <w:sz w:val="24"/>
          <w:lang w:val="ru-RU"/>
        </w:rPr>
        <w:t xml:space="preserve"> извлечения</w:t>
      </w:r>
      <w:r>
        <w:rPr>
          <w:rFonts w:ascii="Times New Roman" w:hAnsi="Times New Roman" w:cs="Times New Roman"/>
          <w:sz w:val="24"/>
          <w:lang w:val="ru-RU"/>
        </w:rPr>
        <w:t xml:space="preserve"> железосодержащего компонента</w:t>
      </w:r>
      <w:r w:rsidR="00E32DE0">
        <w:rPr>
          <w:rFonts w:ascii="Times New Roman" w:hAnsi="Times New Roman" w:cs="Times New Roman"/>
          <w:sz w:val="24"/>
          <w:lang w:val="ru-RU"/>
        </w:rPr>
        <w:t xml:space="preserve">, а также </w:t>
      </w:r>
      <w:r>
        <w:rPr>
          <w:rFonts w:ascii="Times New Roman" w:hAnsi="Times New Roman" w:cs="Times New Roman"/>
          <w:sz w:val="24"/>
          <w:lang w:val="ru-RU"/>
        </w:rPr>
        <w:t>принимая во внимание</w:t>
      </w:r>
      <w:r w:rsidR="00E32DE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необходимость</w:t>
      </w:r>
      <w:r w:rsidR="00E32DE0">
        <w:rPr>
          <w:rFonts w:ascii="Times New Roman" w:hAnsi="Times New Roman" w:cs="Times New Roman"/>
          <w:sz w:val="24"/>
          <w:lang w:val="ru-RU"/>
        </w:rPr>
        <w:t xml:space="preserve"> снижения энергопотребления, в качестве </w:t>
      </w:r>
      <w:r>
        <w:rPr>
          <w:rFonts w:ascii="Times New Roman" w:hAnsi="Times New Roman" w:cs="Times New Roman"/>
          <w:sz w:val="24"/>
          <w:lang w:val="ru-RU"/>
        </w:rPr>
        <w:t xml:space="preserve">оптимальной для дальнейшего проведения флотации была выбрана </w:t>
      </w:r>
      <w:r w:rsidR="00E32DE0">
        <w:rPr>
          <w:rFonts w:ascii="Times New Roman" w:hAnsi="Times New Roman" w:cs="Times New Roman"/>
          <w:sz w:val="24"/>
          <w:lang w:val="ru-RU"/>
        </w:rPr>
        <w:t>степень измельчения 80%.</w:t>
      </w:r>
    </w:p>
    <w:p w14:paraId="3CF61C6E" w14:textId="6F2221BA" w:rsidR="008E5B9A" w:rsidRDefault="008E5B9A">
      <w:pPr>
        <w:ind w:firstLineChars="0"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Перед конечной двухстадийной флотацией измельченная руда подвергается грубой сепарации. На основе экспериментальных данных было показано, что на первом этапе флотации </w:t>
      </w:r>
      <w:r w:rsidR="0053797E" w:rsidRPr="008E5B9A">
        <w:rPr>
          <w:rFonts w:ascii="Times New Roman" w:hAnsi="Times New Roman" w:cs="Times New Roman"/>
          <w:sz w:val="24"/>
          <w:lang w:val="ru-RU"/>
        </w:rPr>
        <w:t xml:space="preserve">содержание </w:t>
      </w:r>
      <w:r w:rsidR="0053797E">
        <w:rPr>
          <w:rFonts w:ascii="Times New Roman" w:hAnsi="Times New Roman" w:cs="Times New Roman"/>
          <w:sz w:val="24"/>
          <w:lang w:val="ru-RU"/>
        </w:rPr>
        <w:t>концентрата составляет</w:t>
      </w:r>
      <w:r w:rsidR="0053797E" w:rsidRPr="008E5B9A">
        <w:rPr>
          <w:rFonts w:ascii="Times New Roman" w:hAnsi="Times New Roman" w:cs="Times New Roman"/>
          <w:sz w:val="24"/>
          <w:lang w:val="ru-RU"/>
        </w:rPr>
        <w:t xml:space="preserve"> β = 13,69%</w:t>
      </w:r>
      <w:r w:rsidR="0053797E">
        <w:rPr>
          <w:rFonts w:ascii="Times New Roman" w:hAnsi="Times New Roman" w:cs="Times New Roman"/>
          <w:sz w:val="24"/>
          <w:lang w:val="ru-RU"/>
        </w:rPr>
        <w:t xml:space="preserve">, а на втором этапе достигает </w:t>
      </w:r>
      <w:r w:rsidR="0053797E" w:rsidRPr="008E5B9A">
        <w:rPr>
          <w:rFonts w:ascii="Times New Roman" w:hAnsi="Times New Roman" w:cs="Times New Roman"/>
          <w:sz w:val="24"/>
          <w:lang w:val="ru-RU"/>
        </w:rPr>
        <w:t>β = 62,71%</w:t>
      </w:r>
      <w:r w:rsidR="0053797E">
        <w:rPr>
          <w:rFonts w:ascii="Times New Roman" w:hAnsi="Times New Roman" w:cs="Times New Roman"/>
          <w:sz w:val="24"/>
          <w:lang w:val="ru-RU"/>
        </w:rPr>
        <w:t>. Конечный результат соответствует технологическим требованиям, и предложенная методика может найти применение в реальном производстве.</w:t>
      </w:r>
    </w:p>
    <w:p w14:paraId="3DDDD19A" w14:textId="77777777" w:rsidR="001B2D5F" w:rsidRDefault="001B2D5F">
      <w:pPr>
        <w:ind w:firstLine="480"/>
        <w:jc w:val="both"/>
        <w:rPr>
          <w:rFonts w:ascii="Times New Roman" w:hAnsi="Times New Roman" w:cs="Times New Roman"/>
          <w:sz w:val="24"/>
          <w:lang w:val="ru-RU"/>
        </w:rPr>
      </w:pPr>
    </w:p>
    <w:p w14:paraId="01BECDD3" w14:textId="77777777" w:rsidR="001B2D5F" w:rsidRDefault="00E32DE0">
      <w:pPr>
        <w:ind w:firstLineChars="0" w:firstLine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0FEAD911" w14:textId="39833121" w:rsidR="001B2D5F" w:rsidRPr="00011B53" w:rsidRDefault="00E32DE0" w:rsidP="005F60A2">
      <w:pPr>
        <w:ind w:firstLineChars="0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011B53">
        <w:rPr>
          <w:rFonts w:ascii="Times New Roman" w:hAnsi="Times New Roman" w:cs="Times New Roman" w:hint="eastAsia"/>
          <w:sz w:val="24"/>
          <w:lang w:val="ru-RU"/>
        </w:rPr>
        <w:t xml:space="preserve">1. </w:t>
      </w:r>
      <w:r w:rsidRPr="00011B53">
        <w:rPr>
          <w:rFonts w:ascii="Times New Roman" w:hAnsi="Times New Roman" w:cs="Times New Roman"/>
          <w:sz w:val="24"/>
          <w:lang w:val="ru-RU"/>
        </w:rPr>
        <w:t xml:space="preserve">Чжан </w:t>
      </w:r>
      <w:proofErr w:type="spellStart"/>
      <w:r w:rsidRPr="00011B53">
        <w:rPr>
          <w:rFonts w:ascii="Times New Roman" w:hAnsi="Times New Roman" w:cs="Times New Roman"/>
          <w:sz w:val="24"/>
          <w:lang w:val="ru-RU"/>
        </w:rPr>
        <w:t>Чжаоюань</w:t>
      </w:r>
      <w:proofErr w:type="spellEnd"/>
      <w:r w:rsidRPr="00011B53">
        <w:rPr>
          <w:rFonts w:ascii="Times New Roman" w:hAnsi="Times New Roman" w:cs="Times New Roman"/>
          <w:sz w:val="24"/>
          <w:lang w:val="ru-RU"/>
        </w:rPr>
        <w:t xml:space="preserve"> Исследование механизма действия и ингибиторов гематит-анионной системы обратной флотации [</w:t>
      </w:r>
      <w:r>
        <w:rPr>
          <w:rFonts w:ascii="Times New Roman" w:hAnsi="Times New Roman" w:cs="Times New Roman"/>
          <w:sz w:val="24"/>
        </w:rPr>
        <w:t>D</w:t>
      </w:r>
      <w:r w:rsidRPr="00011B53">
        <w:rPr>
          <w:rFonts w:ascii="Times New Roman" w:hAnsi="Times New Roman" w:cs="Times New Roman"/>
          <w:sz w:val="24"/>
          <w:lang w:val="ru-RU"/>
        </w:rPr>
        <w:t>].</w:t>
      </w:r>
      <w:r w:rsidR="00011B53">
        <w:rPr>
          <w:rFonts w:ascii="Times New Roman" w:hAnsi="Times New Roman" w:cs="Times New Roman"/>
          <w:sz w:val="24"/>
          <w:lang w:val="ru-RU"/>
        </w:rPr>
        <w:t xml:space="preserve"> </w:t>
      </w:r>
      <w:r w:rsidRPr="00011B53">
        <w:rPr>
          <w:rFonts w:ascii="Times New Roman" w:hAnsi="Times New Roman" w:cs="Times New Roman"/>
          <w:sz w:val="24"/>
          <w:lang w:val="ru-RU"/>
        </w:rPr>
        <w:t>Шэньян: Северо-Восточный университет, 2010.</w:t>
      </w:r>
    </w:p>
    <w:p w14:paraId="3F962A9C" w14:textId="6A5AD3FB" w:rsidR="001B2D5F" w:rsidRPr="00011B53" w:rsidRDefault="00E32DE0" w:rsidP="005F60A2">
      <w:pPr>
        <w:ind w:firstLineChars="0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011B53">
        <w:rPr>
          <w:rFonts w:ascii="Times New Roman" w:hAnsi="Times New Roman" w:cs="Times New Roman" w:hint="eastAsia"/>
          <w:sz w:val="24"/>
          <w:lang w:val="ru-RU"/>
        </w:rPr>
        <w:t xml:space="preserve">2. </w:t>
      </w:r>
      <w:r w:rsidRPr="00011B53">
        <w:rPr>
          <w:rFonts w:ascii="Times New Roman" w:hAnsi="Times New Roman" w:cs="Times New Roman"/>
          <w:sz w:val="24"/>
          <w:lang w:val="ru-RU"/>
        </w:rPr>
        <w:t xml:space="preserve">Цзя </w:t>
      </w:r>
      <w:proofErr w:type="spellStart"/>
      <w:r w:rsidRPr="00011B53">
        <w:rPr>
          <w:rFonts w:ascii="Times New Roman" w:hAnsi="Times New Roman" w:cs="Times New Roman"/>
          <w:sz w:val="24"/>
          <w:lang w:val="ru-RU"/>
        </w:rPr>
        <w:t>Цзинвэнь</w:t>
      </w:r>
      <w:proofErr w:type="spellEnd"/>
      <w:r w:rsidRPr="00011B53">
        <w:rPr>
          <w:rFonts w:ascii="Times New Roman" w:hAnsi="Times New Roman" w:cs="Times New Roman"/>
          <w:sz w:val="24"/>
          <w:lang w:val="ru-RU"/>
        </w:rPr>
        <w:t xml:space="preserve"> Исследование эффективности сбора нескольких различных типов коллекторов на кварце [</w:t>
      </w:r>
      <w:r>
        <w:rPr>
          <w:rFonts w:ascii="Times New Roman" w:hAnsi="Times New Roman" w:cs="Times New Roman"/>
          <w:sz w:val="24"/>
        </w:rPr>
        <w:t>D</w:t>
      </w:r>
      <w:r w:rsidRPr="00011B53">
        <w:rPr>
          <w:rFonts w:ascii="Times New Roman" w:hAnsi="Times New Roman" w:cs="Times New Roman"/>
          <w:sz w:val="24"/>
          <w:lang w:val="ru-RU"/>
        </w:rPr>
        <w:t>].</w:t>
      </w:r>
      <w:r w:rsidR="00011B53">
        <w:rPr>
          <w:rFonts w:ascii="Times New Roman" w:hAnsi="Times New Roman" w:cs="Times New Roman"/>
          <w:sz w:val="24"/>
          <w:lang w:val="ru-RU"/>
        </w:rPr>
        <w:t xml:space="preserve"> </w:t>
      </w:r>
      <w:r w:rsidRPr="00011B53">
        <w:rPr>
          <w:rFonts w:ascii="Times New Roman" w:hAnsi="Times New Roman" w:cs="Times New Roman"/>
          <w:sz w:val="24"/>
          <w:lang w:val="ru-RU"/>
        </w:rPr>
        <w:t>Шэньян: Северо-Восточный университет, 2014.</w:t>
      </w:r>
    </w:p>
    <w:p w14:paraId="7EED6D72" w14:textId="77777777" w:rsidR="001B2D5F" w:rsidRPr="00011B53" w:rsidRDefault="00E32DE0" w:rsidP="005F60A2">
      <w:pPr>
        <w:ind w:firstLineChars="0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011B53">
        <w:rPr>
          <w:rFonts w:ascii="Times New Roman" w:hAnsi="Times New Roman" w:cs="Times New Roman" w:hint="eastAsia"/>
          <w:sz w:val="24"/>
          <w:lang w:val="ru-RU"/>
        </w:rPr>
        <w:t xml:space="preserve">3. </w:t>
      </w:r>
      <w:r w:rsidRPr="00011B53">
        <w:rPr>
          <w:rFonts w:ascii="Times New Roman" w:hAnsi="Times New Roman" w:cs="Times New Roman"/>
          <w:sz w:val="24"/>
          <w:lang w:val="ru-RU"/>
        </w:rPr>
        <w:t xml:space="preserve">Го Венда, Чжу </w:t>
      </w:r>
      <w:proofErr w:type="spellStart"/>
      <w:r w:rsidRPr="00011B53">
        <w:rPr>
          <w:rFonts w:ascii="Times New Roman" w:hAnsi="Times New Roman" w:cs="Times New Roman"/>
          <w:sz w:val="24"/>
          <w:lang w:val="ru-RU"/>
        </w:rPr>
        <w:t>Иминь</w:t>
      </w:r>
      <w:proofErr w:type="spellEnd"/>
      <w:r w:rsidRPr="00011B53">
        <w:rPr>
          <w:rFonts w:ascii="Times New Roman" w:hAnsi="Times New Roman" w:cs="Times New Roman"/>
          <w:sz w:val="24"/>
          <w:lang w:val="ru-RU"/>
        </w:rPr>
        <w:t xml:space="preserve">, Хань </w:t>
      </w:r>
      <w:proofErr w:type="spellStart"/>
      <w:r w:rsidRPr="00011B53">
        <w:rPr>
          <w:rFonts w:ascii="Times New Roman" w:hAnsi="Times New Roman" w:cs="Times New Roman"/>
          <w:sz w:val="24"/>
          <w:lang w:val="ru-RU"/>
        </w:rPr>
        <w:t>Юэсинь</w:t>
      </w:r>
      <w:proofErr w:type="spellEnd"/>
      <w:r w:rsidRPr="00011B53">
        <w:rPr>
          <w:rFonts w:ascii="Times New Roman" w:hAnsi="Times New Roman" w:cs="Times New Roman"/>
          <w:sz w:val="24"/>
          <w:lang w:val="ru-RU"/>
        </w:rPr>
        <w:t xml:space="preserve">, Вэй </w:t>
      </w:r>
      <w:proofErr w:type="spellStart"/>
      <w:r w:rsidRPr="00011B53">
        <w:rPr>
          <w:rFonts w:ascii="Times New Roman" w:hAnsi="Times New Roman" w:cs="Times New Roman"/>
          <w:sz w:val="24"/>
          <w:lang w:val="ru-RU"/>
        </w:rPr>
        <w:t>Ихэ</w:t>
      </w:r>
      <w:proofErr w:type="spellEnd"/>
      <w:r w:rsidRPr="00011B53">
        <w:rPr>
          <w:rFonts w:ascii="Times New Roman" w:hAnsi="Times New Roman" w:cs="Times New Roman"/>
          <w:sz w:val="24"/>
          <w:lang w:val="ru-RU"/>
        </w:rPr>
        <w:t>, Механизм воздействия ионов кальция на флотацию кварца как коллектора жирных кислот [</w:t>
      </w:r>
      <w:r>
        <w:rPr>
          <w:rFonts w:ascii="Times New Roman" w:hAnsi="Times New Roman" w:cs="Times New Roman"/>
          <w:sz w:val="24"/>
        </w:rPr>
        <w:t>J</w:t>
      </w:r>
      <w:r w:rsidRPr="00011B53">
        <w:rPr>
          <w:rFonts w:ascii="Times New Roman" w:hAnsi="Times New Roman" w:cs="Times New Roman"/>
          <w:sz w:val="24"/>
          <w:lang w:val="ru-RU"/>
        </w:rPr>
        <w:t>], Журнал Северо-Восточного университета (</w:t>
      </w:r>
      <w:r>
        <w:rPr>
          <w:rFonts w:ascii="Times New Roman" w:hAnsi="Times New Roman" w:cs="Times New Roman"/>
          <w:sz w:val="24"/>
        </w:rPr>
        <w:t>Natural</w:t>
      </w:r>
      <w:r w:rsidRPr="00011B53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Science</w:t>
      </w:r>
      <w:r w:rsidRPr="00011B53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Edition</w:t>
      </w:r>
      <w:r w:rsidRPr="00011B53">
        <w:rPr>
          <w:rFonts w:ascii="Times New Roman" w:hAnsi="Times New Roman" w:cs="Times New Roman"/>
          <w:sz w:val="24"/>
          <w:lang w:val="ru-RU"/>
        </w:rPr>
        <w:t xml:space="preserve">), 2018, 39(03): </w:t>
      </w:r>
      <w:proofErr w:type="gramStart"/>
      <w:r w:rsidRPr="00011B53">
        <w:rPr>
          <w:rFonts w:ascii="Times New Roman" w:hAnsi="Times New Roman" w:cs="Times New Roman"/>
          <w:sz w:val="24"/>
          <w:lang w:val="ru-RU"/>
        </w:rPr>
        <w:t>409-415</w:t>
      </w:r>
      <w:proofErr w:type="gramEnd"/>
      <w:r w:rsidRPr="00011B53">
        <w:rPr>
          <w:rFonts w:ascii="Times New Roman" w:hAnsi="Times New Roman" w:cs="Times New Roman"/>
          <w:sz w:val="24"/>
          <w:lang w:val="ru-RU"/>
        </w:rPr>
        <w:t>.</w:t>
      </w:r>
    </w:p>
    <w:sectPr w:rsidR="001B2D5F" w:rsidRPr="00011B53">
      <w:pgSz w:w="11906" w:h="16838"/>
      <w:pgMar w:top="1134" w:right="1361" w:bottom="1134" w:left="136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593B5" w14:textId="77777777" w:rsidR="00C26DEF" w:rsidRDefault="00C26DEF">
      <w:pPr>
        <w:ind w:firstLine="420"/>
      </w:pPr>
      <w:r>
        <w:separator/>
      </w:r>
    </w:p>
  </w:endnote>
  <w:endnote w:type="continuationSeparator" w:id="0">
    <w:p w14:paraId="185027F8" w14:textId="77777777" w:rsidR="00C26DEF" w:rsidRDefault="00C26DE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F2E80" w14:textId="77777777" w:rsidR="00C26DEF" w:rsidRDefault="00C26DEF">
      <w:pPr>
        <w:ind w:firstLine="420"/>
      </w:pPr>
      <w:r>
        <w:separator/>
      </w:r>
    </w:p>
  </w:footnote>
  <w:footnote w:type="continuationSeparator" w:id="0">
    <w:p w14:paraId="5EB41925" w14:textId="77777777" w:rsidR="00C26DEF" w:rsidRDefault="00C26DEF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5328A4"/>
    <w:rsid w:val="00011B53"/>
    <w:rsid w:val="00156EEC"/>
    <w:rsid w:val="001B2D5F"/>
    <w:rsid w:val="001F5751"/>
    <w:rsid w:val="003369E8"/>
    <w:rsid w:val="003501F8"/>
    <w:rsid w:val="00425503"/>
    <w:rsid w:val="00444F14"/>
    <w:rsid w:val="004738FB"/>
    <w:rsid w:val="005328A4"/>
    <w:rsid w:val="0053797E"/>
    <w:rsid w:val="00562901"/>
    <w:rsid w:val="00585B63"/>
    <w:rsid w:val="005F60A2"/>
    <w:rsid w:val="006128D3"/>
    <w:rsid w:val="00642E2D"/>
    <w:rsid w:val="00665623"/>
    <w:rsid w:val="00667BB0"/>
    <w:rsid w:val="00715D5A"/>
    <w:rsid w:val="00841547"/>
    <w:rsid w:val="008E5B9A"/>
    <w:rsid w:val="0095345B"/>
    <w:rsid w:val="009F3CB4"/>
    <w:rsid w:val="00A23753"/>
    <w:rsid w:val="00B3163F"/>
    <w:rsid w:val="00BD32A2"/>
    <w:rsid w:val="00C26DEF"/>
    <w:rsid w:val="00C542BA"/>
    <w:rsid w:val="00CC7738"/>
    <w:rsid w:val="00DF3F81"/>
    <w:rsid w:val="00E32DE0"/>
    <w:rsid w:val="00FE6BBF"/>
    <w:rsid w:val="019941CE"/>
    <w:rsid w:val="0A300F22"/>
    <w:rsid w:val="28A77E70"/>
    <w:rsid w:val="377C1C2E"/>
    <w:rsid w:val="558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7C2CF"/>
  <w15:docId w15:val="{13E57A9A-A271-41CB-9970-C0150A4D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Chars="200" w:firstLine="200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Алексей Смирнов</cp:lastModifiedBy>
  <cp:revision>11</cp:revision>
  <dcterms:created xsi:type="dcterms:W3CDTF">2024-01-17T21:31:00Z</dcterms:created>
  <dcterms:modified xsi:type="dcterms:W3CDTF">2024-05-03T14:50:00Z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2F249512F21C4BF69D6ECB6159E054DC_13</vt:lpwstr>
  </property>
</Properties>
</file>