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D53DE" w14:textId="77777777" w:rsidR="005362C0" w:rsidRDefault="00550FF4">
      <w:pPr>
        <w:jc w:val="center"/>
        <w:rPr>
          <w:rFonts w:ascii="Times New Roman" w:eastAsia="Microsoft YaHei UI" w:hAnsi="Times New Roman"/>
          <w:b/>
          <w:bCs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b/>
          <w:bCs/>
          <w:color w:val="000000" w:themeColor="text1"/>
          <w:sz w:val="24"/>
          <w:lang w:val="ru-RU"/>
        </w:rPr>
        <w:t>Большие данные и жизнь</w:t>
      </w:r>
    </w:p>
    <w:p w14:paraId="793D53DF" w14:textId="77777777" w:rsidR="005362C0" w:rsidRPr="00550FF4" w:rsidRDefault="00550FF4">
      <w:pPr>
        <w:jc w:val="center"/>
        <w:rPr>
          <w:rFonts w:ascii="Times New Roman" w:eastAsia="Microsoft YaHei UI" w:hAnsi="Times New Roman"/>
          <w:b/>
          <w:bCs/>
          <w:i/>
          <w:iCs/>
          <w:color w:val="000000" w:themeColor="text1"/>
          <w:sz w:val="24"/>
          <w:lang w:val="ru-RU"/>
        </w:rPr>
      </w:pPr>
      <w:proofErr w:type="spellStart"/>
      <w:r w:rsidRPr="00550FF4">
        <w:rPr>
          <w:rFonts w:ascii="Times New Roman" w:eastAsia="Microsoft YaHei UI" w:hAnsi="Times New Roman"/>
          <w:b/>
          <w:bCs/>
          <w:i/>
          <w:iCs/>
          <w:color w:val="000000" w:themeColor="text1"/>
          <w:sz w:val="24"/>
          <w:lang w:val="ru-RU"/>
        </w:rPr>
        <w:t>Тянь</w:t>
      </w:r>
      <w:proofErr w:type="spellEnd"/>
      <w:r w:rsidRPr="00550FF4">
        <w:rPr>
          <w:rFonts w:ascii="Times New Roman" w:eastAsia="Microsoft YaHei UI" w:hAnsi="Times New Roman"/>
          <w:b/>
          <w:bCs/>
          <w:i/>
          <w:iCs/>
          <w:color w:val="000000" w:themeColor="text1"/>
          <w:sz w:val="24"/>
          <w:lang w:val="ru-RU"/>
        </w:rPr>
        <w:t xml:space="preserve"> </w:t>
      </w:r>
      <w:proofErr w:type="spellStart"/>
      <w:r w:rsidRPr="00550FF4">
        <w:rPr>
          <w:rFonts w:ascii="Times New Roman" w:eastAsia="Microsoft YaHei UI" w:hAnsi="Times New Roman"/>
          <w:b/>
          <w:bCs/>
          <w:i/>
          <w:iCs/>
          <w:color w:val="000000" w:themeColor="text1"/>
          <w:sz w:val="24"/>
          <w:lang w:val="ru-RU"/>
        </w:rPr>
        <w:t>Цзиньтун</w:t>
      </w:r>
      <w:proofErr w:type="spellEnd"/>
    </w:p>
    <w:p w14:paraId="793D53E0" w14:textId="77777777" w:rsidR="005362C0" w:rsidRDefault="00550FF4">
      <w:pPr>
        <w:jc w:val="center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Студент(бакалавр)</w:t>
      </w:r>
    </w:p>
    <w:p w14:paraId="793D53E1" w14:textId="77777777" w:rsidR="005362C0" w:rsidRDefault="00550FF4">
      <w:pPr>
        <w:jc w:val="center"/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  <w:t>Московский государственный университет имени М.В.Ломоносова</w:t>
      </w:r>
    </w:p>
    <w:p w14:paraId="793D53E2" w14:textId="77777777" w:rsidR="005362C0" w:rsidRDefault="00550FF4">
      <w:pPr>
        <w:jc w:val="center"/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  <w:t>Институт русского языка и культуры, Москва, Россия</w:t>
      </w:r>
    </w:p>
    <w:p w14:paraId="793D53E3" w14:textId="77777777" w:rsidR="005362C0" w:rsidRPr="00550FF4" w:rsidRDefault="00550FF4">
      <w:pPr>
        <w:ind w:firstLineChars="1300" w:firstLine="3120"/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</w:pPr>
      <w:proofErr w:type="gramStart"/>
      <w:r>
        <w:rPr>
          <w:rFonts w:ascii="Times New Roman" w:eastAsia="Microsoft YaHei UI" w:hAnsi="Times New Roman" w:hint="eastAsia"/>
          <w:i/>
          <w:iCs/>
          <w:color w:val="000000" w:themeColor="text1"/>
          <w:sz w:val="24"/>
        </w:rPr>
        <w:t>e</w:t>
      </w:r>
      <w:r w:rsidRPr="00550FF4">
        <w:rPr>
          <w:rFonts w:ascii="Times New Roman" w:eastAsia="Microsoft YaHei UI" w:hAnsi="Times New Roman" w:hint="eastAsia"/>
          <w:i/>
          <w:iCs/>
          <w:color w:val="000000" w:themeColor="text1"/>
          <w:sz w:val="24"/>
          <w:lang w:val="ru-RU"/>
        </w:rPr>
        <w:t>-</w:t>
      </w:r>
      <w:r>
        <w:rPr>
          <w:rFonts w:ascii="Times New Roman" w:eastAsia="Microsoft YaHei UI" w:hAnsi="Times New Roman"/>
          <w:i/>
          <w:iCs/>
          <w:color w:val="000000" w:themeColor="text1"/>
          <w:sz w:val="24"/>
        </w:rPr>
        <w:t>mail</w:t>
      </w:r>
      <w:r w:rsidRPr="00550FF4"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  <w:t>:</w:t>
      </w:r>
      <w:r>
        <w:rPr>
          <w:rFonts w:ascii="Times New Roman" w:eastAsia="Microsoft YaHei UI" w:hAnsi="Times New Roman"/>
          <w:i/>
          <w:iCs/>
          <w:color w:val="000000" w:themeColor="text1"/>
          <w:sz w:val="24"/>
        </w:rPr>
        <w:t>tjt</w:t>
      </w:r>
      <w:r w:rsidRPr="00550FF4">
        <w:rPr>
          <w:rFonts w:ascii="Times New Roman" w:eastAsia="Microsoft YaHei UI" w:hAnsi="Times New Roman"/>
          <w:i/>
          <w:iCs/>
          <w:color w:val="000000" w:themeColor="text1"/>
          <w:sz w:val="24"/>
          <w:lang w:val="ru-RU"/>
        </w:rPr>
        <w:t>20041130@163.</w:t>
      </w:r>
      <w:r>
        <w:rPr>
          <w:rFonts w:ascii="Times New Roman" w:eastAsia="Microsoft YaHei UI" w:hAnsi="Times New Roman"/>
          <w:i/>
          <w:iCs/>
          <w:color w:val="000000" w:themeColor="text1"/>
          <w:sz w:val="24"/>
        </w:rPr>
        <w:t>com</w:t>
      </w:r>
      <w:proofErr w:type="gramEnd"/>
    </w:p>
    <w:p w14:paraId="793D53E4" w14:textId="77777777" w:rsidR="005362C0" w:rsidRPr="00550FF4" w:rsidRDefault="005362C0">
      <w:pPr>
        <w:jc w:val="center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</w:p>
    <w:p w14:paraId="793D53E5" w14:textId="77777777" w:rsidR="005362C0" w:rsidRPr="00550FF4" w:rsidRDefault="00550FF4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Большие данные</w:t>
      </w:r>
      <w:proofErr w:type="gram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-это</w:t>
      </w:r>
      <w:proofErr w:type="gram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огромный и сложный набор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информации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. Например, данные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о покупках каждого из нас на торговых онлайн-платформах включают в себя типы купленных товаров. Была ли это чаще еда или цифровая техника? Они также содержат диапазон цен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покупок. Покупали ли мы чаще дорогие или дешевые товары? Роль больших данных заключается в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том, чтобы помогать предприятиям оперативно принимать решения на основе их анализа.</w:t>
      </w:r>
      <w:r w:rsidRPr="00550FF4">
        <w:rPr>
          <w:rFonts w:ascii="Times New Roman" w:eastAsia="Microsoft YaHei UI" w:hAnsi="Times New Roman"/>
          <w:color w:val="000000" w:themeColor="text1"/>
          <w:sz w:val="24"/>
          <w:lang w:val="ru-RU"/>
        </w:rPr>
        <w:t>[1]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</w:t>
      </w:r>
    </w:p>
    <w:p w14:paraId="793D53E6" w14:textId="77777777" w:rsidR="005362C0" w:rsidRPr="00550FF4" w:rsidRDefault="00550FF4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Основные характеристики больших данных, предложенные </w:t>
      </w:r>
      <w:r>
        <w:rPr>
          <w:rFonts w:ascii="Times New Roman" w:eastAsia="Microsoft YaHei UI" w:hAnsi="Times New Roman"/>
          <w:color w:val="000000" w:themeColor="text1"/>
          <w:sz w:val="24"/>
        </w:rPr>
        <w:t>IBM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: </w:t>
      </w:r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Volu</w:t>
      </w:r>
      <w:bookmarkStart w:id="0" w:name="_Hlt158943827"/>
      <w:bookmarkStart w:id="1" w:name="_Hlt158943828"/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m</w:t>
      </w:r>
      <w:bookmarkEnd w:id="0"/>
      <w:bookmarkEnd w:id="1"/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e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(большой объем: сбор, хранение, анализ и вычисления), </w:t>
      </w:r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Velocity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(высокая скорость: быстрый рост данных, высокая скорость обработки), </w:t>
      </w:r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Variety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(разнообразие: разнообразие источников, аудио, видео, изображений, информации о географическом местоположении), </w:t>
      </w:r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Value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(ценность: только небольшая часть значений важна для анализа), </w:t>
      </w:r>
      <w:r>
        <w:rPr>
          <w:rFonts w:ascii="Times New Roman" w:eastAsia="Helvetica" w:hAnsi="Times New Roman"/>
          <w:color w:val="000000" w:themeColor="text1"/>
          <w:sz w:val="24"/>
          <w:shd w:val="clear" w:color="auto" w:fill="FFFFFF"/>
        </w:rPr>
        <w:t>Veracity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(аутентичность).</w:t>
      </w:r>
      <w:r w:rsidRPr="00550FF4">
        <w:rPr>
          <w:rFonts w:ascii="Times New Roman" w:eastAsia="Microsoft YaHei UI" w:hAnsi="Times New Roman"/>
          <w:color w:val="000000" w:themeColor="text1"/>
          <w:sz w:val="24"/>
          <w:lang w:val="ru-RU"/>
        </w:rPr>
        <w:t>[3]</w:t>
      </w:r>
    </w:p>
    <w:p w14:paraId="793D53E7" w14:textId="77777777" w:rsidR="005362C0" w:rsidRDefault="00550FF4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Задача состоит в том, чтобы добывать большие данные и анализировать их ценность. Например, через торговую онлайн-платформу можно собрать пользовательские данные (возраст пользователя, пол, среднее время посещения, записи о посещении магазина, записи о добавлении товара в “корзину ”, записи о покупках товаров и т.д.), данные о товарах (категория товара, ценовой диапазон, количество хороших и плохих отзывов и т.д.), затем упростить их, чтобы удалить бесполезную информацию, и, наконец, построить модель для пре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дложения товаров различным пользователям. С помощью технологии сбора больших данных и их предварительной обработки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собранные параметры поведения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пользователя преобразуется в пользовательские данные, которые могут быть распознаны и прочитаны компьютером. Технологии хранения и управления большими данными позволяют хранить в базе огромное количество пользовательских данных и облегчают управление ими и доступ к ним. Когда данные достигают определенного объема, их можно анализировать с применением различных методов: сравнительный анализ, сегментационный анализ, построение воронкообразных диаграмм и диаграмм Парето, анализ тенденций и т.д. Создается вирту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альная модель пользователя и рассчитываются его предпочтения. Используя визуализацию больших данных и прикладные технологии, можно предсказать, какие товары, могут понадобиться пользователям, и предложить им их с целью стимулирования потребления.</w:t>
      </w:r>
      <w:r w:rsidRPr="00550FF4">
        <w:rPr>
          <w:rFonts w:ascii="Times New Roman" w:eastAsia="Microsoft YaHei UI" w:hAnsi="Times New Roman"/>
          <w:color w:val="000000" w:themeColor="text1"/>
          <w:sz w:val="24"/>
          <w:lang w:val="ru-RU"/>
        </w:rPr>
        <w:t>[2]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</w:t>
      </w:r>
    </w:p>
    <w:p w14:paraId="793D53E8" w14:textId="77777777" w:rsidR="005362C0" w:rsidRDefault="00550FF4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К другим сферам, в которых используется анализ больших данных, относятся, например, службы жизнеобеспечения, медицина и здравоохранение, и список таких областей постоянно пополняется.</w:t>
      </w:r>
    </w:p>
    <w:p w14:paraId="793D53E9" w14:textId="77777777" w:rsidR="005362C0" w:rsidRDefault="005362C0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</w:p>
    <w:p w14:paraId="793D53EA" w14:textId="77777777" w:rsidR="005362C0" w:rsidRDefault="00550FF4">
      <w:pPr>
        <w:ind w:firstLine="397"/>
        <w:jc w:val="center"/>
        <w:rPr>
          <w:rFonts w:ascii="Times New Roman" w:eastAsia="Microsoft YaHei UI" w:hAnsi="Times New Roman"/>
          <w:b/>
          <w:bCs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b/>
          <w:bCs/>
          <w:color w:val="000000" w:themeColor="text1"/>
          <w:sz w:val="24"/>
          <w:lang w:val="ru-RU"/>
        </w:rPr>
        <w:t>Литература</w:t>
      </w:r>
    </w:p>
    <w:p w14:paraId="793D53EB" w14:textId="77777777" w:rsidR="005362C0" w:rsidRDefault="00550FF4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1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Ли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Гоцзе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, Чэн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Сюэци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Исследования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больших данных: 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основные стратегические направления будущего научно-технического и социально-экономического развития - статус исследований и научное мышление в области больших данных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,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2012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</w:t>
      </w:r>
    </w:p>
    <w:p w14:paraId="793D53EC" w14:textId="77777777" w:rsidR="005362C0" w:rsidRDefault="00550FF4">
      <w:pPr>
        <w:numPr>
          <w:ilvl w:val="0"/>
          <w:numId w:val="1"/>
        </w:num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lastRenderedPageBreak/>
        <w:t xml:space="preserve">Чжоу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Гуолян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, Чжу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Юнли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, Сон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Яци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Текущая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ситуация и вызовы технологии обработки больших данных </w:t>
      </w:r>
      <w:r>
        <w:rPr>
          <w:rFonts w:ascii="Times New Roman" w:eastAsia="Microsoft YaHei UI" w:hAnsi="Times New Roman"/>
          <w:color w:val="000000" w:themeColor="text1"/>
          <w:sz w:val="24"/>
        </w:rPr>
        <w:t>Smart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eastAsia="Microsoft YaHei UI" w:hAnsi="Times New Roman"/>
          <w:color w:val="000000" w:themeColor="text1"/>
          <w:sz w:val="24"/>
        </w:rPr>
        <w:t>Grid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,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2013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.</w:t>
      </w:r>
    </w:p>
    <w:p w14:paraId="793D53ED" w14:textId="77777777" w:rsidR="005362C0" w:rsidRDefault="00550FF4">
      <w:pPr>
        <w:ind w:firstLine="397"/>
        <w:rPr>
          <w:rFonts w:ascii="Times New Roman" w:eastAsia="Microsoft YaHei UI" w:hAnsi="Times New Roman"/>
          <w:color w:val="000000" w:themeColor="text1"/>
          <w:sz w:val="24"/>
          <w:lang w:val="ru-RU"/>
        </w:rPr>
      </w:pP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3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Мэн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Сяофэн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, </w:t>
      </w:r>
      <w:proofErr w:type="spellStart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Цысян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Управление</w:t>
      </w:r>
      <w:proofErr w:type="spellEnd"/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большими данными: концепции, технологии и вызовы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,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>2013</w:t>
      </w:r>
      <w:r w:rsidRPr="00550FF4">
        <w:rPr>
          <w:rFonts w:ascii="Times New Roman" w:eastAsia="Microsoft YaHei UI" w:hAnsi="Times New Roman" w:hint="eastAsia"/>
          <w:color w:val="000000" w:themeColor="text1"/>
          <w:sz w:val="24"/>
          <w:lang w:val="ru-RU"/>
        </w:rPr>
        <w:t>.</w:t>
      </w:r>
      <w:r>
        <w:rPr>
          <w:rFonts w:ascii="Times New Roman" w:eastAsia="Microsoft YaHei UI" w:hAnsi="Times New Roman"/>
          <w:color w:val="000000" w:themeColor="text1"/>
          <w:sz w:val="24"/>
          <w:lang w:val="ru-RU"/>
        </w:rPr>
        <w:t xml:space="preserve"> </w:t>
      </w:r>
    </w:p>
    <w:sectPr w:rsidR="005362C0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1DE57"/>
    <w:multiLevelType w:val="singleLevel"/>
    <w:tmpl w:val="4DB1DE5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2886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wZWFiYmRjODk3ZTRhNGU4ODI3YjI4NjE4ZjkyMmIifQ=="/>
  </w:docVars>
  <w:rsids>
    <w:rsidRoot w:val="00B16DA3"/>
    <w:rsid w:val="0005537A"/>
    <w:rsid w:val="00066C8B"/>
    <w:rsid w:val="000D1288"/>
    <w:rsid w:val="001437D0"/>
    <w:rsid w:val="00146B42"/>
    <w:rsid w:val="00161FBA"/>
    <w:rsid w:val="00364E02"/>
    <w:rsid w:val="005362C0"/>
    <w:rsid w:val="00550FF4"/>
    <w:rsid w:val="005B1BAD"/>
    <w:rsid w:val="005C59D8"/>
    <w:rsid w:val="00630AB7"/>
    <w:rsid w:val="006578E3"/>
    <w:rsid w:val="006E2133"/>
    <w:rsid w:val="00732B2C"/>
    <w:rsid w:val="007E0CD3"/>
    <w:rsid w:val="00893AE0"/>
    <w:rsid w:val="008D3BE4"/>
    <w:rsid w:val="008F54C2"/>
    <w:rsid w:val="00933616"/>
    <w:rsid w:val="00A665F4"/>
    <w:rsid w:val="00A75346"/>
    <w:rsid w:val="00A85429"/>
    <w:rsid w:val="00B04F05"/>
    <w:rsid w:val="00B16DA3"/>
    <w:rsid w:val="00B75348"/>
    <w:rsid w:val="00C3736C"/>
    <w:rsid w:val="00D11E40"/>
    <w:rsid w:val="00D568D7"/>
    <w:rsid w:val="00D65C6C"/>
    <w:rsid w:val="00D67902"/>
    <w:rsid w:val="00DC5E8D"/>
    <w:rsid w:val="00EE575A"/>
    <w:rsid w:val="00EE6A37"/>
    <w:rsid w:val="00F631D4"/>
    <w:rsid w:val="00F925A8"/>
    <w:rsid w:val="063F366F"/>
    <w:rsid w:val="107D48AD"/>
    <w:rsid w:val="151D666A"/>
    <w:rsid w:val="1D6B6159"/>
    <w:rsid w:val="1ECB4493"/>
    <w:rsid w:val="24C85C75"/>
    <w:rsid w:val="2A857A8E"/>
    <w:rsid w:val="2CC15035"/>
    <w:rsid w:val="2E7B7428"/>
    <w:rsid w:val="37D53E05"/>
    <w:rsid w:val="398908E8"/>
    <w:rsid w:val="3CE32395"/>
    <w:rsid w:val="3DA453D7"/>
    <w:rsid w:val="45E51033"/>
    <w:rsid w:val="568067D1"/>
    <w:rsid w:val="5C257755"/>
    <w:rsid w:val="609F016E"/>
    <w:rsid w:val="73216213"/>
    <w:rsid w:val="788F47F7"/>
    <w:rsid w:val="78B11FAD"/>
    <w:rsid w:val="7C63789C"/>
    <w:rsid w:val="7CB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D53DE"/>
  <w15:docId w15:val="{672BEBB4-60C3-4AB5-915D-BDCE38C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autoRedefine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tjt20</dc:creator>
  <cp:lastModifiedBy>Алексей Смирнов</cp:lastModifiedBy>
  <cp:revision>32</cp:revision>
  <cp:lastPrinted>2024-02-15T22:26:00Z</cp:lastPrinted>
  <dcterms:created xsi:type="dcterms:W3CDTF">2024-01-16T14:55:00Z</dcterms:created>
  <dcterms:modified xsi:type="dcterms:W3CDTF">2024-05-03T15:43:00Z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E2F826D0967D4258A34BDDD4A06D8E33_13</vt:lpwstr>
  </property>
</Properties>
</file>