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E39D1" w14:textId="77777777" w:rsidR="00AA1DC0" w:rsidRDefault="00D1735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Свойства супергидрофильного композита на основе нанобактериальной целлюлозы, модифицированной оксидом железа (II, III)</w:t>
      </w:r>
    </w:p>
    <w:p w14:paraId="148E39D2" w14:textId="77777777" w:rsidR="00AA1DC0" w:rsidRDefault="00D1735C"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NewRomanPS-BoldItalicMT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ru-RU" w:bidi="ar"/>
        </w:rPr>
        <w:t>Лю Бопэн</w:t>
      </w:r>
    </w:p>
    <w:p w14:paraId="148E39D3" w14:textId="77777777" w:rsidR="00AA1DC0" w:rsidRDefault="00D1735C"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val="ru-RU" w:bidi="ar"/>
        </w:rPr>
        <w:t>Студент (магистр)</w:t>
      </w:r>
    </w:p>
    <w:p w14:paraId="148E39D4" w14:textId="77777777" w:rsidR="00AA1DC0" w:rsidRDefault="00D1735C"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val="ru-RU" w:bidi="ar"/>
        </w:rPr>
        <w:t>Московский государственный университет имени М.В.Ломоносова,</w:t>
      </w:r>
    </w:p>
    <w:p w14:paraId="148E39D5" w14:textId="77777777" w:rsidR="00AA1DC0" w:rsidRDefault="00D1735C"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val="ru-RU" w:bidi="ar"/>
        </w:rPr>
        <w:t xml:space="preserve">Институт русского языка и культуры, </w:t>
      </w:r>
      <w:r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val="ru-RU" w:bidi="ar"/>
        </w:rPr>
        <w:t>Москва, Россия</w:t>
      </w:r>
    </w:p>
    <w:p w14:paraId="148E39D6" w14:textId="77777777" w:rsidR="00AA1DC0" w:rsidRDefault="00D1735C">
      <w:pPr>
        <w:widowControl/>
        <w:numPr>
          <w:ilvl w:val="0"/>
          <w:numId w:val="1"/>
        </w:numPr>
        <w:jc w:val="center"/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bidi="ar"/>
        </w:rPr>
      </w:pPr>
      <w:r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bidi="ar"/>
        </w:rPr>
        <w:t>mail</w:t>
      </w:r>
      <w:r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val="ru-RU" w:bidi="ar"/>
        </w:rPr>
        <w:t xml:space="preserve">: </w:t>
      </w:r>
      <w:hyperlink r:id="rId5" w:history="1">
        <w:r>
          <w:rPr>
            <w:rStyle w:val="a5"/>
            <w:rFonts w:ascii="Times New Roman" w:eastAsia="TimesNewRomanPS-ItalicMT" w:hAnsi="Times New Roman" w:cs="Times New Roman"/>
            <w:i/>
            <w:iCs/>
            <w:color w:val="000000" w:themeColor="text1"/>
            <w:kern w:val="0"/>
            <w:sz w:val="24"/>
            <w:szCs w:val="24"/>
            <w:lang w:val="ru-RU" w:bidi="ar"/>
          </w:rPr>
          <w:t>2971577930@</w:t>
        </w:r>
        <w:r>
          <w:rPr>
            <w:rStyle w:val="a5"/>
            <w:rFonts w:ascii="Times New Roman" w:eastAsia="TimesNewRomanPS-ItalicMT" w:hAnsi="Times New Roman" w:cs="Times New Roman"/>
            <w:i/>
            <w:iCs/>
            <w:color w:val="000000" w:themeColor="text1"/>
            <w:kern w:val="0"/>
            <w:sz w:val="24"/>
            <w:szCs w:val="24"/>
            <w:lang w:bidi="ar"/>
          </w:rPr>
          <w:t>qq</w:t>
        </w:r>
        <w:r>
          <w:rPr>
            <w:rStyle w:val="a5"/>
            <w:rFonts w:ascii="Times New Roman" w:eastAsia="TimesNewRomanPS-ItalicMT" w:hAnsi="Times New Roman" w:cs="Times New Roman"/>
            <w:i/>
            <w:iCs/>
            <w:color w:val="000000" w:themeColor="text1"/>
            <w:kern w:val="0"/>
            <w:sz w:val="24"/>
            <w:szCs w:val="24"/>
            <w:lang w:val="ru-RU" w:bidi="ar"/>
          </w:rPr>
          <w:t>.</w:t>
        </w:r>
        <w:r>
          <w:rPr>
            <w:rStyle w:val="a5"/>
            <w:rFonts w:ascii="Times New Roman" w:eastAsia="TimesNewRomanPS-ItalicMT" w:hAnsi="Times New Roman" w:cs="Times New Roman"/>
            <w:i/>
            <w:iCs/>
            <w:color w:val="000000" w:themeColor="text1"/>
            <w:kern w:val="0"/>
            <w:sz w:val="24"/>
            <w:szCs w:val="24"/>
            <w:lang w:bidi="ar"/>
          </w:rPr>
          <w:t>com</w:t>
        </w:r>
      </w:hyperlink>
    </w:p>
    <w:p w14:paraId="148E39D7" w14:textId="77777777" w:rsidR="00AA1DC0" w:rsidRDefault="00AA1DC0">
      <w:pPr>
        <w:widowControl/>
        <w:rPr>
          <w:rFonts w:ascii="Times New Roman" w:eastAsia="TimesNewRomanPS-ItalicMT" w:hAnsi="Times New Roman" w:cs="Times New Roman"/>
          <w:i/>
          <w:iCs/>
          <w:color w:val="000000" w:themeColor="text1"/>
          <w:kern w:val="0"/>
          <w:sz w:val="24"/>
          <w:szCs w:val="24"/>
          <w:lang w:val="ru-RU" w:bidi="ar"/>
        </w:rPr>
      </w:pPr>
    </w:p>
    <w:p w14:paraId="148E39D8" w14:textId="77777777" w:rsidR="00AA1DC0" w:rsidRDefault="00D1735C">
      <w:pPr>
        <w:widowControl/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Супергидрофильные материалы [1]</w:t>
      </w:r>
      <w:r>
        <w:rPr>
          <w:rFonts w:ascii="Times New Roman" w:eastAsia="SimSun" w:hAnsi="Times New Roman" w:cs="Times New Roman" w:hint="eastAsia"/>
          <w:color w:val="000000" w:themeColor="text1"/>
          <w:kern w:val="0"/>
          <w:sz w:val="24"/>
          <w:szCs w:val="24"/>
          <w:vertAlign w:val="superscript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широко используются в огнеупорных, антиобледенительных покрытиях, электрокатализе, при разделении нефти и воды, опреснении морской воды и в других областях. Обычные гидрофильные материалы имеют такие проблемы, как сложный процесс производства и недостаточная химическая стабильность [2]. Наноцеллюлоза используется в биомедицине и тканевой инженерии, нанокомпозитах, газовых сенсорах, при газоразделении, фильтрации воздуха и очистке сточных вод. Модифицируя целлюлозу, можно получить химически стабильные гидроф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ильные материалы. </w:t>
      </w:r>
    </w:p>
    <w:p w14:paraId="148E39D9" w14:textId="77777777" w:rsidR="00AA1DC0" w:rsidRDefault="00D1735C">
      <w:pPr>
        <w:widowControl/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Наноцеллюлоза — материал, представляющий собой набор наноразмерных волокон целлюлозы. Обычно ширина таких волокон — 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5-20</w:t>
      </w:r>
      <w:proofErr w:type="gramEnd"/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нм, а продольный размер варьируется от 10 нм до нескольких микрон. Наноцеллюлоза обладает отличными механическими свойствами, хорошей гидрофильностью, низкой плотностью, хорошей биосовместимостью и стабильными химическими свойствами. Большое количество гидроксильных групп дает широкие возможности для химической модификации наноцеллозы.</w:t>
      </w:r>
    </w:p>
    <w:p w14:paraId="148E39DA" w14:textId="77777777" w:rsidR="00AA1DC0" w:rsidRDefault="00D1735C">
      <w:pPr>
        <w:widowControl/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В качестве модификаторов использовали оксид железа (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II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III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)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vertAlign w:val="superscript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[3]. Свойства пленок, полученных различными методами на основе исходной [4] и модифицированной [5] наноцеллюлозы, анализировали с помощью инфракрасного Фурье спектрометра, толщиномера, анализа механических свойств, анализа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смачиваемости, анализа химической стабильности при погружении в кислоту, щелочь и морскую воду и ряда других методов.</w:t>
      </w:r>
    </w:p>
    <w:p w14:paraId="148E39DB" w14:textId="77777777" w:rsidR="00AA1DC0" w:rsidRDefault="00D1735C">
      <w:pPr>
        <w:widowControl/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>После ряда испытаний было установлено, что нанофибриллярная целлюлоза, модифицированная оксидами железа, обладает большей химической стабильностью, более устойчива к кислотной и щелочной коррозии, лучшими механическими свойствами и гидрофильностью, чем исходная немодифицированная. При этом краевой угол смачивания может достигать 0 градусов для воды и 150 градусов в случае масла</w:t>
      </w:r>
      <w:r>
        <w:rPr>
          <w:rFonts w:ascii="Times New Roman" w:eastAsia="SimSun" w:hAnsi="Times New Roman" w:cs="Times New Roman" w:hint="eastAsia"/>
          <w:color w:val="000000" w:themeColor="text1"/>
          <w:kern w:val="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Модифицированная целлюлоза сохраняет свою гидрофильность и механические свойства после выдерживания в кислотных и щелочных растворах. В ходе стандартного олеофобного теста капля масла с модифицированного материала скатывалась менее чем за </w:t>
      </w:r>
      <w:r>
        <w:rPr>
          <w:rFonts w:ascii="Times New Roman" w:eastAsia="SimSun" w:hAnsi="Times New Roman" w:cs="Times New Roman" w:hint="eastAsia"/>
          <w:color w:val="000000" w:themeColor="text1"/>
          <w:kern w:val="0"/>
          <w:sz w:val="24"/>
          <w:szCs w:val="24"/>
          <w:lang w:val="ru-RU" w:bidi="ar"/>
        </w:rPr>
        <w:t>2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секунды, что вдвое меньше, чем у немодифицированной наноцеллюлозы. Полученный материал имеет отличные перспективы применения в антиобледенительных покрытиях и медицинских материалах, а также производстве оборудовании для нефтеперекачки.</w:t>
      </w:r>
    </w:p>
    <w:p w14:paraId="148E39DC" w14:textId="77777777" w:rsidR="00AA1DC0" w:rsidRDefault="00AA1DC0">
      <w:pPr>
        <w:widowControl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8E39DD" w14:textId="77777777" w:rsidR="00AA1DC0" w:rsidRDefault="00D1735C">
      <w:pPr>
        <w:widowControl/>
        <w:ind w:firstLineChars="200" w:firstLine="48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kern w:val="0"/>
          <w:sz w:val="24"/>
          <w:szCs w:val="24"/>
          <w:lang w:val="ru-RU" w:bidi="ar"/>
        </w:rPr>
        <w:t>Литература</w:t>
      </w:r>
    </w:p>
    <w:p w14:paraId="148E39DE" w14:textId="77777777" w:rsidR="00AA1DC0" w:rsidRDefault="00D1735C">
      <w:pPr>
        <w:widowControl/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1.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Feng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L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.,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Li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S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H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.,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Zhai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J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.,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et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al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 xml:space="preserve">Template Based Synthesis of Aligned Polyacrylonitrile Nanofibers Using A Novel Extrusion Method // Synthetic Metals, 2003, 135(none):817-818. </w:t>
      </w:r>
    </w:p>
    <w:p w14:paraId="148E39DF" w14:textId="77777777" w:rsidR="00AA1DC0" w:rsidRDefault="00D1735C">
      <w:pPr>
        <w:widowControl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lastRenderedPageBreak/>
        <w:t xml:space="preserve">2. Hao P. F., Yao Z. H., Zhang X. W. Study of dynamic hydrophobicity of micro-structured hydrophobic surfaces and lotus leaves // Science China Physics, 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Mechanics</w:t>
      </w:r>
      <w:proofErr w:type="gramEnd"/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 xml:space="preserve"> and Astronomy, 2011, 54(4): 675-682. </w:t>
      </w:r>
    </w:p>
    <w:p w14:paraId="148E39E0" w14:textId="77777777" w:rsidR="00AA1DC0" w:rsidRDefault="00D1735C">
      <w:pPr>
        <w:widowControl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 xml:space="preserve">3. Hovish M. Q., Hilt F., Rolston N., et al. Open-air plasma deposition of superhydrophilic titania coatings // Advanced Functional Materials, 2019, 29(19): 1806421. </w:t>
      </w:r>
    </w:p>
    <w:p w14:paraId="148E39E1" w14:textId="77777777" w:rsidR="00AA1DC0" w:rsidRDefault="00D1735C">
      <w:pPr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>4. Sun Shuangshuang. The preparation of the four -iron -dioxide composite material and its research in water treatment // Qingdao University of Science and Technology. 2017.</w:t>
      </w:r>
    </w:p>
    <w:p w14:paraId="148E39E2" w14:textId="77777777" w:rsidR="00AA1DC0" w:rsidRDefault="00D1735C">
      <w:pPr>
        <w:widowControl/>
        <w:ind w:firstLine="397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bidi="ar"/>
        </w:rPr>
        <w:t xml:space="preserve">5. Wang Zongliang, Wang Zongliang, Jia Yuanyuan, etc. The characteristics of the nano -bacterial fibrin membrane and the study of biocompatibility // </w:t>
      </w:r>
      <w:r>
        <w:rPr>
          <w:rFonts w:ascii="Times New Roman" w:eastAsia="SimSun" w:hAnsi="Times New Roman" w:cs="Times New Roman"/>
          <w:color w:val="222222"/>
          <w:kern w:val="0"/>
          <w:sz w:val="24"/>
          <w:szCs w:val="24"/>
          <w:lang w:bidi="ar"/>
        </w:rPr>
        <w:t>2009(8):6.</w:t>
      </w:r>
    </w:p>
    <w:p w14:paraId="148E39E3" w14:textId="77777777" w:rsidR="00AA1DC0" w:rsidRDefault="00AA1DC0">
      <w:pPr>
        <w:ind w:firstLineChars="200" w:firstLine="48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sectPr w:rsidR="00AA1DC0">
      <w:pgSz w:w="11906" w:h="16838"/>
      <w:pgMar w:top="1134" w:right="1361" w:bottom="1134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Italic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4137D5"/>
    <w:multiLevelType w:val="singleLevel"/>
    <w:tmpl w:val="9A4137D5"/>
    <w:lvl w:ilvl="0">
      <w:start w:val="5"/>
      <w:numFmt w:val="upperLetter"/>
      <w:suff w:val="nothing"/>
      <w:lvlText w:val="%1-"/>
      <w:lvlJc w:val="left"/>
    </w:lvl>
  </w:abstractNum>
  <w:num w:numId="1" w16cid:durableId="20704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4MmE5OGVlM2YwOGM3ODA1NDVhMjM0YjI4ZjBjNWUifQ=="/>
  </w:docVars>
  <w:rsids>
    <w:rsidRoot w:val="00E92855"/>
    <w:rsid w:val="000120DB"/>
    <w:rsid w:val="000D1CB3"/>
    <w:rsid w:val="000E15CD"/>
    <w:rsid w:val="000E58BC"/>
    <w:rsid w:val="001012AD"/>
    <w:rsid w:val="0025132E"/>
    <w:rsid w:val="002B570E"/>
    <w:rsid w:val="0033264A"/>
    <w:rsid w:val="003820D7"/>
    <w:rsid w:val="00570F6B"/>
    <w:rsid w:val="005C0632"/>
    <w:rsid w:val="005E1D14"/>
    <w:rsid w:val="0068411E"/>
    <w:rsid w:val="007C0437"/>
    <w:rsid w:val="008A41AF"/>
    <w:rsid w:val="008B5F47"/>
    <w:rsid w:val="00990833"/>
    <w:rsid w:val="00AA1DC0"/>
    <w:rsid w:val="00AF7D3D"/>
    <w:rsid w:val="00BF0A0D"/>
    <w:rsid w:val="00CA6075"/>
    <w:rsid w:val="00D1735C"/>
    <w:rsid w:val="00D63A9A"/>
    <w:rsid w:val="00E92855"/>
    <w:rsid w:val="00ED79FF"/>
    <w:rsid w:val="04F25649"/>
    <w:rsid w:val="05F257ED"/>
    <w:rsid w:val="095F763D"/>
    <w:rsid w:val="128B4FFF"/>
    <w:rsid w:val="152846D4"/>
    <w:rsid w:val="20C122F3"/>
    <w:rsid w:val="2A4A2032"/>
    <w:rsid w:val="462F2F9F"/>
    <w:rsid w:val="4BEA4670"/>
    <w:rsid w:val="4FFB5323"/>
    <w:rsid w:val="6BE309E6"/>
    <w:rsid w:val="746650A4"/>
    <w:rsid w:val="75A64B0E"/>
    <w:rsid w:val="7AA0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39D0"/>
  <w15:docId w15:val="{3FED64F7-5509-415E-90C4-4AC6C82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97157793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博鹏 刘</dc:creator>
  <cp:lastModifiedBy>Алексей Смирнов</cp:lastModifiedBy>
  <cp:revision>4</cp:revision>
  <dcterms:created xsi:type="dcterms:W3CDTF">2024-03-15T07:45:00Z</dcterms:created>
  <dcterms:modified xsi:type="dcterms:W3CDTF">2024-05-03T14:59:00Z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AF67008227C740828262E2367AA84B17_13</vt:lpwstr>
  </property>
</Properties>
</file>