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FFCD3" w14:textId="77777777" w:rsidR="00DF4DC7" w:rsidRDefault="00000000">
      <w:pPr>
        <w:jc w:val="center"/>
        <w:rPr>
          <w:rFonts w:ascii="Times New Roman" w:hAnsi="Times New Roman"/>
          <w:b/>
          <w:bCs/>
          <w:sz w:val="24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>Юриспруденция и эмоциональный анализ в китайском обществе</w:t>
      </w:r>
    </w:p>
    <w:p w14:paraId="7EB31220" w14:textId="77777777" w:rsidR="00DF4DC7" w:rsidRPr="00826801" w:rsidRDefault="00000000">
      <w:pPr>
        <w:jc w:val="center"/>
        <w:rPr>
          <w:rFonts w:ascii="Times New Roman" w:hAnsi="Times New Roman"/>
          <w:b/>
          <w:bCs/>
          <w:i/>
          <w:iCs/>
          <w:sz w:val="24"/>
          <w:lang w:val="ru-RU"/>
        </w:rPr>
      </w:pPr>
      <w:r w:rsidRPr="00826801">
        <w:rPr>
          <w:rFonts w:ascii="Times New Roman" w:hAnsi="Times New Roman"/>
          <w:b/>
          <w:bCs/>
          <w:i/>
          <w:iCs/>
          <w:sz w:val="24"/>
          <w:lang w:val="ru-RU"/>
        </w:rPr>
        <w:t xml:space="preserve">Ли </w:t>
      </w:r>
      <w:proofErr w:type="spellStart"/>
      <w:r w:rsidR="00826801" w:rsidRPr="00826801">
        <w:rPr>
          <w:rFonts w:ascii="Times New Roman" w:hAnsi="Times New Roman"/>
          <w:b/>
          <w:bCs/>
          <w:i/>
          <w:iCs/>
          <w:sz w:val="24"/>
          <w:lang w:val="ru-RU"/>
        </w:rPr>
        <w:t>К</w:t>
      </w:r>
      <w:r w:rsidRPr="00826801">
        <w:rPr>
          <w:rFonts w:ascii="Times New Roman" w:hAnsi="Times New Roman"/>
          <w:b/>
          <w:bCs/>
          <w:i/>
          <w:iCs/>
          <w:sz w:val="24"/>
          <w:lang w:val="ru-RU"/>
        </w:rPr>
        <w:t>уньгэн</w:t>
      </w:r>
      <w:proofErr w:type="spellEnd"/>
    </w:p>
    <w:p w14:paraId="36CB4FFC" w14:textId="77777777" w:rsidR="00DF4DC7" w:rsidRDefault="00000000">
      <w:pPr>
        <w:jc w:val="center"/>
        <w:rPr>
          <w:rFonts w:ascii="Times New Roman" w:eastAsia="Times New Roman" w:hAnsi="Times New Roman"/>
          <w:i/>
          <w:sz w:val="24"/>
          <w:lang w:val="ru-RU"/>
        </w:rPr>
      </w:pPr>
      <w:r>
        <w:rPr>
          <w:rFonts w:ascii="Times New Roman" w:eastAsia="Times New Roman" w:hAnsi="Times New Roman"/>
          <w:i/>
          <w:sz w:val="24"/>
          <w:lang w:val="ru-RU"/>
        </w:rPr>
        <w:t>Студент (магистр)</w:t>
      </w:r>
    </w:p>
    <w:p w14:paraId="30C841DA" w14:textId="77777777" w:rsidR="00DF4DC7" w:rsidRDefault="00000000">
      <w:pPr>
        <w:jc w:val="center"/>
        <w:rPr>
          <w:rFonts w:ascii="Times New Roman" w:eastAsia="Times New Roman" w:hAnsi="Times New Roman"/>
          <w:i/>
          <w:sz w:val="24"/>
          <w:lang w:val="ru-RU"/>
        </w:rPr>
      </w:pPr>
      <w:proofErr w:type="spellStart"/>
      <w:r>
        <w:rPr>
          <w:rFonts w:ascii="Times New Roman" w:eastAsia="Times New Roman" w:hAnsi="Times New Roman"/>
          <w:i/>
          <w:sz w:val="24"/>
          <w:lang w:val="ru-RU"/>
        </w:rPr>
        <w:t>Московскии</w:t>
      </w:r>
      <w:proofErr w:type="spellEnd"/>
      <w:r>
        <w:rPr>
          <w:rFonts w:ascii="Times New Roman" w:eastAsia="Times New Roman" w:hAnsi="Times New Roman"/>
          <w:i/>
          <w:sz w:val="24"/>
          <w:lang w:val="ru-RU"/>
        </w:rPr>
        <w:t xml:space="preserve">̆ </w:t>
      </w:r>
      <w:proofErr w:type="spellStart"/>
      <w:r>
        <w:rPr>
          <w:rFonts w:ascii="Times New Roman" w:eastAsia="Times New Roman" w:hAnsi="Times New Roman"/>
          <w:i/>
          <w:sz w:val="24"/>
          <w:lang w:val="ru-RU"/>
        </w:rPr>
        <w:t>государственныи</w:t>
      </w:r>
      <w:proofErr w:type="spellEnd"/>
      <w:r>
        <w:rPr>
          <w:rFonts w:ascii="Times New Roman" w:eastAsia="Times New Roman" w:hAnsi="Times New Roman"/>
          <w:i/>
          <w:sz w:val="24"/>
          <w:lang w:val="ru-RU"/>
        </w:rPr>
        <w:t>̆ университет имени М.В. Ломоносова</w:t>
      </w:r>
    </w:p>
    <w:p w14:paraId="0D9310BB" w14:textId="77777777" w:rsidR="00DF4DC7" w:rsidRDefault="00000000">
      <w:pPr>
        <w:jc w:val="center"/>
        <w:rPr>
          <w:rFonts w:ascii="Times New Roman" w:eastAsia="Times New Roman" w:hAnsi="Times New Roman"/>
          <w:sz w:val="24"/>
          <w:lang w:val="ru-RU"/>
        </w:rPr>
      </w:pPr>
      <w:r>
        <w:rPr>
          <w:rFonts w:ascii="Times New Roman" w:eastAsia="Times New Roman" w:hAnsi="Times New Roman"/>
          <w:i/>
          <w:sz w:val="24"/>
          <w:lang w:val="ru-RU"/>
        </w:rPr>
        <w:t>Институт русского языка и культуры, Москва, Россия</w:t>
      </w:r>
    </w:p>
    <w:p w14:paraId="5DF582D0" w14:textId="77777777" w:rsidR="00DF4DC7" w:rsidRDefault="00000000">
      <w:pPr>
        <w:jc w:val="center"/>
        <w:rPr>
          <w:rFonts w:ascii="Times New Roman" w:eastAsia="Times New Roman" w:hAnsi="Times New Roman"/>
          <w:i/>
          <w:sz w:val="24"/>
          <w:lang w:val="ru-RU"/>
        </w:rPr>
      </w:pPr>
      <w:r>
        <w:rPr>
          <w:rFonts w:ascii="Times New Roman" w:eastAsia="Times New Roman" w:hAnsi="Times New Roman"/>
          <w:i/>
          <w:sz w:val="24"/>
        </w:rPr>
        <w:t>E</w:t>
      </w:r>
      <w:r>
        <w:rPr>
          <w:rFonts w:ascii="Times New Roman" w:eastAsia="Times New Roman" w:hAnsi="Times New Roman"/>
          <w:i/>
          <w:sz w:val="24"/>
          <w:lang w:val="ru-RU"/>
        </w:rPr>
        <w:t>–</w:t>
      </w:r>
      <w:r>
        <w:rPr>
          <w:rFonts w:ascii="Times New Roman" w:eastAsia="Times New Roman" w:hAnsi="Times New Roman"/>
          <w:i/>
          <w:sz w:val="24"/>
        </w:rPr>
        <w:t>mail</w:t>
      </w:r>
      <w:r>
        <w:rPr>
          <w:rFonts w:ascii="Times New Roman" w:eastAsia="Times New Roman" w:hAnsi="Times New Roman"/>
          <w:i/>
          <w:sz w:val="24"/>
          <w:lang w:val="ru-RU"/>
        </w:rPr>
        <w:t>:</w:t>
      </w:r>
      <w:r w:rsidRPr="00826801">
        <w:rPr>
          <w:lang w:val="ru-RU"/>
        </w:rPr>
        <w:t xml:space="preserve"> </w:t>
      </w:r>
      <w:r w:rsidRPr="00511014">
        <w:fldChar w:fldCharType="begin"/>
      </w:r>
      <w:r w:rsidRPr="00511014">
        <w:instrText>HYPERLINK</w:instrText>
      </w:r>
      <w:r w:rsidRPr="00511014">
        <w:rPr>
          <w:lang w:val="ru-RU"/>
        </w:rPr>
        <w:instrText xml:space="preserve"> "</w:instrText>
      </w:r>
      <w:r w:rsidRPr="00511014">
        <w:instrText>mailto</w:instrText>
      </w:r>
      <w:r w:rsidRPr="00511014">
        <w:rPr>
          <w:lang w:val="ru-RU"/>
        </w:rPr>
        <w:instrText>:532817734@</w:instrText>
      </w:r>
      <w:r w:rsidRPr="00511014">
        <w:instrText>qq</w:instrText>
      </w:r>
      <w:r w:rsidRPr="00511014">
        <w:rPr>
          <w:lang w:val="ru-RU"/>
        </w:rPr>
        <w:instrText>.</w:instrText>
      </w:r>
      <w:r w:rsidRPr="00511014">
        <w:instrText>com</w:instrText>
      </w:r>
      <w:r w:rsidRPr="00511014">
        <w:rPr>
          <w:lang w:val="ru-RU"/>
        </w:rPr>
        <w:instrText>"</w:instrText>
      </w:r>
      <w:r w:rsidRPr="00511014">
        <w:fldChar w:fldCharType="separate"/>
      </w:r>
      <w:r w:rsidRPr="00511014">
        <w:rPr>
          <w:rStyle w:val="a4"/>
          <w:rFonts w:ascii="Times New Roman" w:eastAsia="Times New Roman" w:hAnsi="Times New Roman"/>
          <w:i/>
          <w:sz w:val="24"/>
          <w:u w:val="none"/>
          <w:lang w:val="ru-RU"/>
        </w:rPr>
        <w:t>532817734@qq.com</w:t>
      </w:r>
      <w:r w:rsidRPr="00511014">
        <w:rPr>
          <w:rStyle w:val="a4"/>
          <w:rFonts w:ascii="Times New Roman" w:eastAsia="Times New Roman" w:hAnsi="Times New Roman"/>
          <w:i/>
          <w:sz w:val="24"/>
          <w:u w:val="none"/>
          <w:lang w:val="ru-RU"/>
        </w:rPr>
        <w:fldChar w:fldCharType="end"/>
      </w:r>
      <w:r>
        <w:rPr>
          <w:rFonts w:ascii="Times New Roman" w:eastAsia="Times New Roman" w:hAnsi="Times New Roman"/>
          <w:i/>
          <w:sz w:val="24"/>
          <w:lang w:val="ru-RU"/>
        </w:rPr>
        <w:t xml:space="preserve"> </w:t>
      </w:r>
    </w:p>
    <w:p w14:paraId="2EA85E33" w14:textId="77777777" w:rsidR="00DF4DC7" w:rsidRDefault="00DF4DC7">
      <w:pPr>
        <w:jc w:val="center"/>
        <w:rPr>
          <w:rFonts w:ascii="Times New Roman" w:hAnsi="Times New Roman"/>
          <w:b/>
          <w:bCs/>
          <w:iCs/>
          <w:sz w:val="24"/>
          <w:lang w:val="ru-RU"/>
        </w:rPr>
      </w:pPr>
    </w:p>
    <w:p w14:paraId="0C328EF1" w14:textId="77777777" w:rsidR="00DF4DC7" w:rsidRDefault="00000000">
      <w:pPr>
        <w:ind w:firstLineChars="200" w:firstLine="48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 ходе китайской политики продвижения верховенства закона судебная деятельность все больше подвергается влиянию общественного мнения, а это значит, что борьба между юридическими и эмоциональными доводами стала большой проблемой. Поэтому особенно важно найти способы</w:t>
      </w:r>
      <w:r>
        <w:rPr>
          <w:rFonts w:ascii="Times New Roman" w:hAnsi="Times New Roman" w:hint="eastAsia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поддержания силы закона при сохранении эмоциональной аргументации.</w:t>
      </w:r>
    </w:p>
    <w:p w14:paraId="0AA260D0" w14:textId="77777777" w:rsidR="00DF4DC7" w:rsidRDefault="00000000">
      <w:pPr>
        <w:ind w:firstLineChars="200" w:firstLine="48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Юриспруденция </w:t>
      </w:r>
      <w:r w:rsidR="00826801">
        <w:rPr>
          <w:rFonts w:ascii="Times New Roman" w:hAnsi="Times New Roman"/>
          <w:sz w:val="24"/>
          <w:lang w:val="ru-RU"/>
        </w:rPr>
        <w:t>–</w:t>
      </w:r>
      <w:r>
        <w:rPr>
          <w:rFonts w:ascii="Times New Roman" w:hAnsi="Times New Roman"/>
          <w:sz w:val="24"/>
          <w:lang w:val="ru-RU"/>
        </w:rPr>
        <w:t xml:space="preserve"> это синтез общественного и духовного единения людей, который формирует определенный тип права в стране или регионе.</w:t>
      </w:r>
    </w:p>
    <w:p w14:paraId="1268B3F4" w14:textId="77777777" w:rsidR="00DF4DC7" w:rsidRDefault="00000000">
      <w:pPr>
        <w:ind w:firstLineChars="200" w:firstLine="48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Эмоция </w:t>
      </w:r>
      <w:r w:rsidR="00826801">
        <w:rPr>
          <w:rFonts w:ascii="Times New Roman" w:hAnsi="Times New Roman"/>
          <w:sz w:val="24"/>
          <w:lang w:val="ru-RU"/>
        </w:rPr>
        <w:t>–</w:t>
      </w:r>
      <w:r>
        <w:rPr>
          <w:rFonts w:ascii="Times New Roman" w:hAnsi="Times New Roman"/>
          <w:sz w:val="24"/>
          <w:lang w:val="ru-RU"/>
        </w:rPr>
        <w:t xml:space="preserve"> это стандарт, по которому общество </w:t>
      </w:r>
      <w:r w:rsidR="00826801">
        <w:rPr>
          <w:rFonts w:ascii="Times New Roman" w:hAnsi="Times New Roman"/>
          <w:sz w:val="24"/>
          <w:lang w:val="ru-RU"/>
        </w:rPr>
        <w:t>дает</w:t>
      </w:r>
      <w:r>
        <w:rPr>
          <w:rFonts w:ascii="Times New Roman" w:hAnsi="Times New Roman"/>
          <w:sz w:val="24"/>
          <w:lang w:val="ru-RU"/>
        </w:rPr>
        <w:t xml:space="preserve"> временные оценки.</w:t>
      </w:r>
    </w:p>
    <w:p w14:paraId="57A9BC8E" w14:textId="77777777" w:rsidR="00295063" w:rsidRDefault="00000000" w:rsidP="00295063">
      <w:pPr>
        <w:ind w:firstLineChars="200" w:firstLine="48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Сегодня, благодаря развитию технологий, многие случаи оказываются в центре внимания общественности, и некоторые из них вызывают споры. Например, в некоторых случаях, с одной стороны, считается, что мотив подозреваемого ясен, средства скрыты, имеются обстоятельства сговора, поэтому для обеспечения интересов жертвы и достоинства закона подозреваемый должен быть приговорен к высшей мере наказания. С другой стороны, считается, что у подозреваемого не было субъективного намерения, а тяжкие последствия были вызваны его легкомыслием, и что с точки зрения уважения к жизни следует рассмотреть вопрос о более мягком наказании.</w:t>
      </w:r>
      <w:r w:rsidR="00295063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 xml:space="preserve">По сути, это конфликт между юриспруденцией и эмоциями. </w:t>
      </w:r>
    </w:p>
    <w:p w14:paraId="0C9868CA" w14:textId="77777777" w:rsidR="00DF4DC7" w:rsidRDefault="00000000">
      <w:pPr>
        <w:ind w:firstLineChars="200" w:firstLine="48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 новейшей истории Китая, чтобы догнать темпы западной модернизации, мы адаптировали и переняли западную правовую систему. Теперь мы ссылаемся на законодательные модели западных стран, чтобы создать собственную правовую систему. В этом процессе Китай лишь признавал рамки, коннотацию и интерпретацию западной юриспруденции, но не имел глубокого понимания юриспруденции западного законодательства.</w:t>
      </w:r>
    </w:p>
    <w:p w14:paraId="4DF8C940" w14:textId="77777777" w:rsidR="00DF4DC7" w:rsidRDefault="00000000">
      <w:pPr>
        <w:ind w:firstLineChars="200" w:firstLine="48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С развитием общества конфликт между современным правом и традиционными китайскими культурными ценностями становится все более очевидным.</w:t>
      </w:r>
    </w:p>
    <w:p w14:paraId="5C4D7B1C" w14:textId="77777777" w:rsidR="00DF4DC7" w:rsidRDefault="00000000">
      <w:pPr>
        <w:ind w:firstLineChars="200" w:firstLine="48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 Древнем Китае существовало чувство права, основанное на собственных культурных ценностях, но оно не признается в современной системе правосудия.</w:t>
      </w:r>
    </w:p>
    <w:p w14:paraId="2378B95D" w14:textId="77777777" w:rsidR="00DF4DC7" w:rsidRDefault="00000000">
      <w:pPr>
        <w:ind w:firstLineChars="200" w:firstLine="48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Китайское традиционное мышление при решении проблем разрабатывает ситуационную поведенческую модель, т.е. судья взвешивает одно и то же событие и выносит решение исходя из своего опыта работы в судебной практике, опираясь на множество вынесенных решений по определенной категории дел.</w:t>
      </w:r>
    </w:p>
    <w:p w14:paraId="696BF69B" w14:textId="77777777" w:rsidR="00DF4DC7" w:rsidRDefault="00000000" w:rsidP="00295063">
      <w:pPr>
        <w:ind w:firstLineChars="200" w:firstLine="48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 то</w:t>
      </w:r>
      <w:r>
        <w:rPr>
          <w:rFonts w:ascii="Times New Roman" w:hAnsi="Times New Roman" w:hint="eastAsia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же время поведенческий подход юриспруденции единообразен, и мышление, основанное на юриспруденции, не дает расхождений в результатах.  Эмоциональные рассуждения, предлагаемые в рамках традиционного мышления, в реальности проявляются в судебной деятельности</w:t>
      </w:r>
      <w:r>
        <w:rPr>
          <w:rFonts w:ascii="Times New Roman" w:hAnsi="Times New Roman" w:hint="eastAsia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и заключаются в оценке того, является ли</w:t>
      </w:r>
      <w:r>
        <w:rPr>
          <w:rFonts w:ascii="Times New Roman" w:hAnsi="Times New Roman" w:hint="eastAsia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поведение</w:t>
      </w:r>
      <w:r>
        <w:rPr>
          <w:rFonts w:ascii="Times New Roman" w:hAnsi="Times New Roman" w:hint="eastAsia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человека преступным.</w:t>
      </w:r>
      <w:r>
        <w:rPr>
          <w:rFonts w:ascii="Times New Roman" w:hAnsi="Times New Roman" w:hint="eastAsia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 xml:space="preserve">Например, если кто-то хотел убить меня, но я оказал сопротивление и случайно убил его. Буду ли я наказан в этом случае? </w:t>
      </w:r>
    </w:p>
    <w:p w14:paraId="6DE07FA2" w14:textId="77777777" w:rsidR="00DF4DC7" w:rsidRDefault="00000000" w:rsidP="00295063">
      <w:pPr>
        <w:ind w:firstLineChars="200" w:firstLine="48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Поведение человека представляет собой превращение его внутреннего состояния в действия по отношению к окружающему миру, к социальной среде, основанной прежде </w:t>
      </w:r>
      <w:r>
        <w:rPr>
          <w:rFonts w:ascii="Times New Roman" w:hAnsi="Times New Roman"/>
          <w:sz w:val="24"/>
          <w:lang w:val="ru-RU"/>
        </w:rPr>
        <w:lastRenderedPageBreak/>
        <w:t>всего на общественных отношениях. В отличие от этого, современная западная форма правового принципа заключается в том, что за основу берется универсальный принцип интереса и защиты интересов, а судебное решение должно быть выведено из принципа власти.</w:t>
      </w:r>
    </w:p>
    <w:p w14:paraId="588D5632" w14:textId="77777777" w:rsidR="00DF4DC7" w:rsidRDefault="00000000">
      <w:pPr>
        <w:ind w:firstLineChars="200" w:firstLine="48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Как правило, между юриспруденцией и аргументацией существует необходимый конфликт, но общественные ценности все еще способны оставаться непротиворечивыми, либо игра между ними недостаточна для того, чтобы повлиять на общественность для выработки заметно различающихся мнений. В большинстве спорных случаев неизбежно возникают </w:t>
      </w:r>
      <w:r w:rsidR="00826801">
        <w:rPr>
          <w:rFonts w:ascii="Times New Roman" w:hAnsi="Times New Roman"/>
          <w:sz w:val="24"/>
          <w:lang w:val="ru-RU"/>
        </w:rPr>
        <w:t>«</w:t>
      </w:r>
      <w:r>
        <w:rPr>
          <w:rFonts w:ascii="Times New Roman" w:hAnsi="Times New Roman"/>
          <w:sz w:val="24"/>
          <w:lang w:val="ru-RU"/>
        </w:rPr>
        <w:t>переломные моменты</w:t>
      </w:r>
      <w:r w:rsidR="00826801">
        <w:rPr>
          <w:rFonts w:ascii="Times New Roman" w:hAnsi="Times New Roman"/>
          <w:sz w:val="24"/>
          <w:lang w:val="ru-RU"/>
        </w:rPr>
        <w:t>»</w:t>
      </w:r>
      <w:r>
        <w:rPr>
          <w:rFonts w:ascii="Times New Roman" w:hAnsi="Times New Roman"/>
          <w:sz w:val="24"/>
          <w:lang w:val="ru-RU"/>
        </w:rPr>
        <w:t>, пересечение которых приводит к серьезным разногласиям и последствиям.</w:t>
      </w:r>
    </w:p>
    <w:p w14:paraId="4130AF2E" w14:textId="77777777" w:rsidR="00DF4DC7" w:rsidRDefault="00000000">
      <w:pPr>
        <w:ind w:firstLineChars="200" w:firstLine="48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Во-первых, это этика. В случае с этим делом публикация в СМИ вызвала широкую общественную дискуссию, и группы общественного мнения, в основном интернет-общественность, могут выразить мнение </w:t>
      </w:r>
      <w:r w:rsidR="00826801">
        <w:rPr>
          <w:rFonts w:ascii="Times New Roman" w:hAnsi="Times New Roman"/>
          <w:sz w:val="24"/>
          <w:lang w:val="ru-RU"/>
        </w:rPr>
        <w:t>«</w:t>
      </w:r>
      <w:r>
        <w:rPr>
          <w:rFonts w:ascii="Times New Roman" w:hAnsi="Times New Roman"/>
          <w:sz w:val="24"/>
          <w:lang w:val="ru-RU"/>
        </w:rPr>
        <w:t xml:space="preserve">не убивать </w:t>
      </w:r>
      <w:r w:rsidR="00826801">
        <w:rPr>
          <w:rFonts w:ascii="Times New Roman" w:hAnsi="Times New Roman"/>
          <w:sz w:val="24"/>
          <w:lang w:val="ru-RU"/>
        </w:rPr>
        <w:t>–</w:t>
      </w:r>
      <w:r>
        <w:rPr>
          <w:rFonts w:ascii="Times New Roman" w:hAnsi="Times New Roman"/>
          <w:sz w:val="24"/>
          <w:lang w:val="ru-RU"/>
        </w:rPr>
        <w:t xml:space="preserve"> это недостаточно для гнева простых людей</w:t>
      </w:r>
      <w:r w:rsidR="00826801">
        <w:rPr>
          <w:rFonts w:ascii="Times New Roman" w:hAnsi="Times New Roman"/>
          <w:sz w:val="24"/>
          <w:lang w:val="ru-RU"/>
        </w:rPr>
        <w:t>»</w:t>
      </w:r>
      <w:r>
        <w:rPr>
          <w:rFonts w:ascii="Times New Roman" w:hAnsi="Times New Roman"/>
          <w:sz w:val="24"/>
          <w:lang w:val="ru-RU"/>
        </w:rPr>
        <w:t>, что обусловлено влиянием общественной морали.</w:t>
      </w:r>
    </w:p>
    <w:p w14:paraId="03BD4A96" w14:textId="77777777" w:rsidR="00DF4DC7" w:rsidRDefault="00000000">
      <w:pPr>
        <w:ind w:firstLineChars="200" w:firstLine="48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Во-вторых, это субъективность. Мораль не является строгим стандартом ценности для общества и отражается на уровне чувств и рассуждений, она крайне субъективна и стала случайной, некритичной и безответственной, катализируемой формами общественного мнения в Интернете. Общественность легко ввести в заблуждение в процессе выражения своего мнения, и в то же время она не в состоянии отличить, соответствует ли основа суждения духу закона или нет. К этой субъективности также легко добавить собственную идеологическую тенденцию, что порождает идеи, противоречащие правовой точке зрения.</w:t>
      </w:r>
    </w:p>
    <w:p w14:paraId="0FE30BED" w14:textId="77777777" w:rsidR="00DF4DC7" w:rsidRDefault="00000000">
      <w:pPr>
        <w:ind w:firstLineChars="200" w:firstLine="48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Соотношение права и морали </w:t>
      </w:r>
      <w:r w:rsidR="00826801">
        <w:rPr>
          <w:rFonts w:ascii="Times New Roman" w:hAnsi="Times New Roman"/>
          <w:sz w:val="24"/>
          <w:lang w:val="ru-RU"/>
        </w:rPr>
        <w:t>–</w:t>
      </w:r>
      <w:r>
        <w:rPr>
          <w:rFonts w:ascii="Times New Roman" w:hAnsi="Times New Roman"/>
          <w:sz w:val="24"/>
          <w:lang w:val="ru-RU"/>
        </w:rPr>
        <w:t xml:space="preserve"> вопрос, который не может обойти ни один юрист. Решение этой проблемы также является актуальной темой для многих юристов. Один из них, американский юрист Паунд, считает, что право и мораль имеют общее происхождение, но в процессе развития разошлись. Он говорил: «Неправильно полностью разделять право и мораль (к чему стремятся аналитические юристы) и точно уравнивать их (к чему стремится школа естественного права)».</w:t>
      </w:r>
    </w:p>
    <w:p w14:paraId="144D35C1" w14:textId="77777777" w:rsidR="00DF4DC7" w:rsidRDefault="00000000">
      <w:pPr>
        <w:ind w:firstLineChars="200" w:firstLine="48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Я думаю, что мораль должна постоянно приводить к совершенствованию закона. Каждое спорное дело, вызывающее общественные дискуссии, — это проявление озабоченности людей различиями между правом и моралью, а также отражение проблем права на данном этапе. Также, закон не должен лежать в книгах каждый день, он должен активно пропагандироваться, чтобы больше людей знали и понимали закон.</w:t>
      </w:r>
    </w:p>
    <w:p w14:paraId="7113D87E" w14:textId="77777777" w:rsidR="00DF4DC7" w:rsidRPr="00826801" w:rsidRDefault="00000000">
      <w:pPr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826801">
        <w:rPr>
          <w:rFonts w:ascii="Times New Roman" w:eastAsia="Times New Roman" w:hAnsi="Times New Roman"/>
          <w:b/>
          <w:sz w:val="24"/>
          <w:lang w:val="ru-RU"/>
        </w:rPr>
        <w:t>Литература</w:t>
      </w:r>
    </w:p>
    <w:p w14:paraId="2165607F" w14:textId="77777777" w:rsidR="00DF4DC7" w:rsidRDefault="00000000">
      <w:pPr>
        <w:rPr>
          <w:rFonts w:ascii="Times New Roman" w:eastAsia="Times New Roman" w:hAnsi="Times New Roman"/>
          <w:bCs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1. </w:t>
      </w:r>
      <w:r>
        <w:rPr>
          <w:rFonts w:ascii="Times New Roman" w:hAnsi="Times New Roman" w:hint="eastAsia"/>
          <w:sz w:val="24"/>
          <w:lang w:val="ru-RU"/>
        </w:rPr>
        <w:t xml:space="preserve">Li </w:t>
      </w:r>
      <w:proofErr w:type="spellStart"/>
      <w:r>
        <w:rPr>
          <w:rFonts w:ascii="Times New Roman" w:hAnsi="Times New Roman" w:hint="eastAsia"/>
          <w:sz w:val="24"/>
          <w:lang w:val="ru-RU"/>
        </w:rPr>
        <w:t>Weimin</w:t>
      </w:r>
      <w:proofErr w:type="spellEnd"/>
      <w:r>
        <w:rPr>
          <w:rFonts w:ascii="Times New Roman" w:hAnsi="Times New Roman"/>
          <w:sz w:val="24"/>
          <w:lang w:val="ru-RU"/>
        </w:rPr>
        <w:t xml:space="preserve">. Верховенство закона в пороге управленческого поведения студентов-льготников в колледжах и университетах. </w:t>
      </w:r>
      <w:r>
        <w:rPr>
          <w:rFonts w:ascii="Times New Roman" w:hAnsi="Times New Roman" w:hint="eastAsia"/>
          <w:sz w:val="24"/>
          <w:lang w:val="ru-RU"/>
        </w:rPr>
        <w:t xml:space="preserve">[J]. </w:t>
      </w:r>
      <w:r>
        <w:rPr>
          <w:rFonts w:ascii="Times New Roman" w:hAnsi="Times New Roman"/>
          <w:sz w:val="24"/>
          <w:lang w:val="ru-RU"/>
        </w:rPr>
        <w:t>Современный образовательный менеджмент.  05</w:t>
      </w:r>
      <w:r w:rsidRPr="00826801">
        <w:rPr>
          <w:rFonts w:ascii="Times New Roman" w:hAnsi="Times New Roman" w:hint="eastAsia"/>
          <w:sz w:val="24"/>
          <w:lang w:val="ru-RU"/>
        </w:rPr>
        <w:t>.</w:t>
      </w:r>
      <w:r>
        <w:rPr>
          <w:rFonts w:ascii="Times New Roman" w:hAnsi="Times New Roman"/>
          <w:sz w:val="24"/>
          <w:lang w:val="ru-RU"/>
        </w:rPr>
        <w:t>2012</w:t>
      </w:r>
      <w:r w:rsidRPr="00826801">
        <w:rPr>
          <w:rFonts w:ascii="Times New Roman" w:hAnsi="Times New Roman" w:hint="eastAsia"/>
          <w:sz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lang w:val="ru-RU"/>
        </w:rPr>
        <w:t>Issue</w:t>
      </w:r>
      <w:proofErr w:type="spellEnd"/>
    </w:p>
    <w:p w14:paraId="4933B264" w14:textId="77777777" w:rsidR="00DF4DC7" w:rsidRPr="00826801" w:rsidRDefault="00000000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2. </w:t>
      </w:r>
      <w:proofErr w:type="spellStart"/>
      <w:r>
        <w:rPr>
          <w:rFonts w:ascii="Times New Roman" w:hAnsi="Times New Roman"/>
          <w:sz w:val="24"/>
          <w:lang w:val="ru-RU"/>
        </w:rPr>
        <w:t>Liang</w:t>
      </w:r>
      <w:proofErr w:type="spellEnd"/>
      <w:r>
        <w:rPr>
          <w:rFonts w:ascii="Times New Roman" w:hAnsi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lang w:val="ru-RU"/>
        </w:rPr>
        <w:t>Hao</w:t>
      </w:r>
      <w:proofErr w:type="spellEnd"/>
      <w:r>
        <w:rPr>
          <w:rFonts w:ascii="Times New Roman" w:hAnsi="Times New Roman"/>
          <w:sz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lang w:val="ru-RU"/>
        </w:rPr>
        <w:t>Wang</w:t>
      </w:r>
      <w:proofErr w:type="spellEnd"/>
      <w:r>
        <w:rPr>
          <w:rFonts w:ascii="Times New Roman" w:hAnsi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lang w:val="ru-RU"/>
        </w:rPr>
        <w:t>Yingjie</w:t>
      </w:r>
      <w:proofErr w:type="spellEnd"/>
      <w:r>
        <w:rPr>
          <w:rFonts w:ascii="Times New Roman" w:hAnsi="Times New Roman"/>
          <w:sz w:val="24"/>
          <w:lang w:val="ru-RU"/>
        </w:rPr>
        <w:t>. Ценностная ориентация, отсутствие субъектности и способ облегчения системы управления студентами в колледжах и университетах.</w:t>
      </w:r>
      <w:r>
        <w:rPr>
          <w:rFonts w:ascii="Times New Roman" w:hAnsi="Times New Roman"/>
          <w:color w:val="FF0000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[J]. Современный образовательный менеджмент. 201</w:t>
      </w:r>
      <w:r w:rsidRPr="00826801">
        <w:rPr>
          <w:rFonts w:ascii="Times New Roman" w:hAnsi="Times New Roman" w:hint="eastAsia"/>
          <w:sz w:val="24"/>
          <w:lang w:val="ru-RU"/>
        </w:rPr>
        <w:t>6 (02)</w:t>
      </w:r>
    </w:p>
    <w:p w14:paraId="5F4F8064" w14:textId="77777777" w:rsidR="00DF4DC7" w:rsidRDefault="00000000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3. </w:t>
      </w:r>
      <w:proofErr w:type="spellStart"/>
      <w:r>
        <w:rPr>
          <w:rFonts w:ascii="Times New Roman" w:hAnsi="Times New Roman"/>
          <w:sz w:val="24"/>
          <w:lang w:val="ru-RU"/>
        </w:rPr>
        <w:t>Zhang</w:t>
      </w:r>
      <w:proofErr w:type="spellEnd"/>
      <w:r>
        <w:rPr>
          <w:rFonts w:ascii="Times New Roman" w:hAnsi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lang w:val="ru-RU"/>
        </w:rPr>
        <w:t>Xinnian</w:t>
      </w:r>
      <w:proofErr w:type="spellEnd"/>
      <w:r>
        <w:rPr>
          <w:rFonts w:ascii="Times New Roman" w:hAnsi="Times New Roman"/>
          <w:sz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lang w:val="ru-RU"/>
        </w:rPr>
        <w:t>Wang</w:t>
      </w:r>
      <w:proofErr w:type="spellEnd"/>
      <w:r>
        <w:rPr>
          <w:rFonts w:ascii="Times New Roman" w:hAnsi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lang w:val="ru-RU"/>
        </w:rPr>
        <w:t>Wencan</w:t>
      </w:r>
      <w:proofErr w:type="spellEnd"/>
      <w:r>
        <w:rPr>
          <w:rFonts w:ascii="Times New Roman" w:hAnsi="Times New Roman"/>
          <w:sz w:val="24"/>
          <w:lang w:val="ru-RU"/>
        </w:rPr>
        <w:t>. Верховенство закона: вызовы, стоящие перед колледжами и университетами: юридические размышления о двух делах против колледжей и университетов.</w:t>
      </w:r>
      <w:r>
        <w:rPr>
          <w:rFonts w:ascii="Times New Roman" w:hAnsi="Times New Roman"/>
          <w:color w:val="FF0000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 xml:space="preserve">[J]. Журнал колледжа </w:t>
      </w:r>
      <w:proofErr w:type="spellStart"/>
      <w:r>
        <w:rPr>
          <w:rFonts w:ascii="Times New Roman" w:hAnsi="Times New Roman"/>
          <w:sz w:val="24"/>
          <w:lang w:val="ru-RU"/>
        </w:rPr>
        <w:t>Хеши</w:t>
      </w:r>
      <w:proofErr w:type="spellEnd"/>
      <w:r>
        <w:rPr>
          <w:rFonts w:ascii="Times New Roman" w:hAnsi="Times New Roman"/>
          <w:sz w:val="24"/>
          <w:lang w:val="ru-RU"/>
        </w:rPr>
        <w:t xml:space="preserve">. 2003 </w:t>
      </w:r>
      <w:proofErr w:type="gramStart"/>
      <w:r>
        <w:rPr>
          <w:rFonts w:ascii="Times New Roman" w:hAnsi="Times New Roman"/>
          <w:sz w:val="24"/>
          <w:lang w:val="ru-RU"/>
        </w:rPr>
        <w:t>( 03</w:t>
      </w:r>
      <w:proofErr w:type="gramEnd"/>
      <w:r>
        <w:rPr>
          <w:rFonts w:ascii="Times New Roman" w:hAnsi="Times New Roman"/>
          <w:sz w:val="24"/>
          <w:lang w:val="ru-RU"/>
        </w:rPr>
        <w:t>)</w:t>
      </w:r>
    </w:p>
    <w:p w14:paraId="07FD62E9" w14:textId="77777777" w:rsidR="00DF4DC7" w:rsidRDefault="00000000">
      <w:pPr>
        <w:rPr>
          <w:rFonts w:ascii="Times New Roman" w:hAnsi="Times New Roman"/>
          <w:sz w:val="24"/>
        </w:rPr>
      </w:pPr>
      <w:r w:rsidRPr="00826801">
        <w:rPr>
          <w:rFonts w:ascii="Times New Roman" w:hAnsi="Times New Roman" w:hint="eastAsia"/>
          <w:sz w:val="24"/>
          <w:lang w:val="ru-RU"/>
        </w:rPr>
        <w:t xml:space="preserve">4. </w:t>
      </w:r>
      <w:proofErr w:type="spellStart"/>
      <w:r>
        <w:rPr>
          <w:rFonts w:ascii="Times New Roman" w:hAnsi="Times New Roman"/>
          <w:sz w:val="24"/>
          <w:lang w:val="ru-RU"/>
        </w:rPr>
        <w:t>Roscoe</w:t>
      </w:r>
      <w:proofErr w:type="spellEnd"/>
      <w:r>
        <w:rPr>
          <w:rFonts w:ascii="Times New Roman" w:hAnsi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lang w:val="ru-RU"/>
        </w:rPr>
        <w:t>Pound</w:t>
      </w:r>
      <w:proofErr w:type="spellEnd"/>
      <w:r w:rsidRPr="00826801">
        <w:rPr>
          <w:rFonts w:ascii="Times New Roman" w:hAnsi="Times New Roman" w:hint="eastAsia"/>
          <w:sz w:val="24"/>
          <w:lang w:val="ru-RU"/>
        </w:rPr>
        <w:t xml:space="preserve">. </w:t>
      </w:r>
      <w:r w:rsidRPr="00826801">
        <w:rPr>
          <w:rFonts w:ascii="Times New Roman" w:hAnsi="Times New Roman"/>
          <w:sz w:val="24"/>
          <w:lang w:val="ru-RU"/>
        </w:rPr>
        <w:t>Право и этика</w:t>
      </w:r>
      <w:r w:rsidRPr="00826801">
        <w:rPr>
          <w:rFonts w:ascii="Times New Roman" w:hAnsi="Times New Roman" w:hint="eastAsia"/>
          <w:sz w:val="24"/>
          <w:lang w:val="ru-RU"/>
        </w:rPr>
        <w:t>.</w:t>
      </w:r>
      <w:r w:rsidR="00826801">
        <w:rPr>
          <w:rFonts w:ascii="Times New Roman" w:hAnsi="Times New Roman"/>
          <w:sz w:val="24"/>
          <w:lang w:val="ru-RU"/>
        </w:rPr>
        <w:t xml:space="preserve"> </w:t>
      </w:r>
      <w:r w:rsidRPr="00826801">
        <w:rPr>
          <w:rFonts w:ascii="Times New Roman" w:hAnsi="Times New Roman" w:hint="eastAsia"/>
          <w:sz w:val="24"/>
          <w:lang w:val="ru-RU"/>
        </w:rPr>
        <w:t>[</w:t>
      </w:r>
      <w:r>
        <w:rPr>
          <w:rFonts w:ascii="Times New Roman" w:hAnsi="Times New Roman" w:hint="eastAsia"/>
          <w:sz w:val="24"/>
        </w:rPr>
        <w:t>M</w:t>
      </w:r>
      <w:r w:rsidRPr="00826801">
        <w:rPr>
          <w:rFonts w:ascii="Times New Roman" w:hAnsi="Times New Roman" w:hint="eastAsia"/>
          <w:sz w:val="24"/>
          <w:lang w:val="ru-RU"/>
        </w:rPr>
        <w:t xml:space="preserve">]. </w:t>
      </w:r>
      <w:r w:rsidRPr="00826801">
        <w:rPr>
          <w:rFonts w:ascii="Times New Roman" w:hAnsi="Times New Roman"/>
          <w:sz w:val="24"/>
          <w:lang w:val="ru-RU"/>
        </w:rPr>
        <w:t>Издательство Китайского университета политических наук и права</w:t>
      </w:r>
      <w:r w:rsidRPr="00826801">
        <w:rPr>
          <w:rFonts w:ascii="Times New Roman" w:hAnsi="Times New Roman" w:hint="eastAsia"/>
          <w:sz w:val="24"/>
          <w:lang w:val="ru-RU"/>
        </w:rPr>
        <w:t xml:space="preserve">. </w:t>
      </w:r>
      <w:r>
        <w:rPr>
          <w:rFonts w:ascii="Times New Roman" w:hAnsi="Times New Roman" w:hint="eastAsia"/>
          <w:sz w:val="24"/>
        </w:rPr>
        <w:t>2003</w:t>
      </w:r>
    </w:p>
    <w:sectPr w:rsidR="00DF4DC7">
      <w:pgSz w:w="11906" w:h="16838"/>
      <w:pgMar w:top="1134" w:right="1361" w:bottom="1134" w:left="136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cwNGY1MmYzYTZlZjFlZmIzZGVjMTA4NDYwMGM1NDYifQ=="/>
  </w:docVars>
  <w:rsids>
    <w:rsidRoot w:val="00AE56EB"/>
    <w:rsid w:val="00295063"/>
    <w:rsid w:val="004C5966"/>
    <w:rsid w:val="00511014"/>
    <w:rsid w:val="00704514"/>
    <w:rsid w:val="00826801"/>
    <w:rsid w:val="00AE56EB"/>
    <w:rsid w:val="00D435D3"/>
    <w:rsid w:val="00DF4DC7"/>
    <w:rsid w:val="00EC6658"/>
    <w:rsid w:val="00F34DC2"/>
    <w:rsid w:val="00F67147"/>
    <w:rsid w:val="096A4873"/>
    <w:rsid w:val="0CE25EA6"/>
    <w:rsid w:val="145A0EE4"/>
    <w:rsid w:val="25BA0963"/>
    <w:rsid w:val="30C90C47"/>
    <w:rsid w:val="369E6489"/>
    <w:rsid w:val="406C7085"/>
    <w:rsid w:val="4C1012E2"/>
    <w:rsid w:val="5FAB7A18"/>
    <w:rsid w:val="6AAA3C05"/>
    <w:rsid w:val="6C73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38FC4EA"/>
  <w15:docId w15:val="{082DB019-9416-7A42-BAAD-C694135A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CN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pPr>
      <w:snapToGrid w:val="0"/>
      <w:jc w:val="left"/>
    </w:pPr>
    <w:rPr>
      <w:sz w:val="18"/>
    </w:rPr>
  </w:style>
  <w:style w:type="character" w:styleId="a4">
    <w:name w:val="Hyperlink"/>
    <w:rPr>
      <w:color w:val="0563C1"/>
      <w:u w:val="single"/>
    </w:rPr>
  </w:style>
  <w:style w:type="character" w:styleId="a5">
    <w:name w:val="footnote reference"/>
    <w:basedOn w:val="a0"/>
    <w:rPr>
      <w:vertAlign w:val="superscript"/>
    </w:rPr>
  </w:style>
  <w:style w:type="character" w:customStyle="1" w:styleId="Style6">
    <w:name w:val="_Style 6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918</Words>
  <Characters>5235</Characters>
  <Application>Microsoft Office Word</Application>
  <DocSecurity>0</DocSecurity>
  <Lines>43</Lines>
  <Paragraphs>12</Paragraphs>
  <ScaleCrop>false</ScaleCrop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53281</dc:creator>
  <cp:lastModifiedBy>Maria Efremova</cp:lastModifiedBy>
  <cp:revision>5</cp:revision>
  <dcterms:created xsi:type="dcterms:W3CDTF">2024-02-29T15:45:00Z</dcterms:created>
  <dcterms:modified xsi:type="dcterms:W3CDTF">2024-04-30T15:27:00Z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D8B69CAC46594E8DA9A66852B7D63550_13</vt:lpwstr>
  </property>
</Properties>
</file>