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C4C3" w14:textId="7E336012" w:rsidR="003C44F5" w:rsidRPr="003E50BE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Особенности </w:t>
      </w:r>
      <w:r w:rsidR="00803975" w:rsidRPr="003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межкультурной</w:t>
      </w:r>
      <w:r w:rsidRPr="003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коммуникации на примере </w:t>
      </w:r>
      <w:r w:rsidRP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росси</w:t>
      </w:r>
      <w:r w:rsid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  <w:r w:rsidRP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ско-кита</w:t>
      </w:r>
      <w:r w:rsid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  <w:r w:rsidRP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ско</w:t>
      </w:r>
      <w:r w:rsid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й</w:t>
      </w:r>
      <w:r w:rsidRPr="0080397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3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бизнес-этики</w:t>
      </w:r>
    </w:p>
    <w:p w14:paraId="271056DE" w14:textId="77777777" w:rsidR="003C44F5" w:rsidRPr="003E50BE" w:rsidRDefault="00000000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proofErr w:type="spellStart"/>
      <w:r w:rsidRPr="003E50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Гао</w:t>
      </w:r>
      <w:proofErr w:type="spellEnd"/>
      <w:r w:rsidRPr="003E50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 xml:space="preserve"> </w:t>
      </w:r>
      <w:proofErr w:type="spellStart"/>
      <w:r w:rsidRPr="003E50BE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Чуцяо</w:t>
      </w:r>
      <w:proofErr w:type="spellEnd"/>
    </w:p>
    <w:p w14:paraId="38E14DF4" w14:textId="77777777" w:rsidR="003C44F5" w:rsidRPr="003E50BE" w:rsidRDefault="00000000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Студент (магистр)</w:t>
      </w:r>
    </w:p>
    <w:p w14:paraId="3678522C" w14:textId="4B5EF3DC" w:rsidR="003C44F5" w:rsidRPr="003E50BE" w:rsidRDefault="00803975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Московский государственный университет имени М.В. Ломоносова</w:t>
      </w:r>
    </w:p>
    <w:p w14:paraId="40F5353B" w14:textId="77777777" w:rsidR="003C44F5" w:rsidRPr="003E50BE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Институт русского языка и культуры, Москва, Россия</w:t>
      </w:r>
    </w:p>
    <w:p w14:paraId="1A07EAB5" w14:textId="77777777" w:rsidR="003C44F5" w:rsidRPr="003E50BE" w:rsidRDefault="00000000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3E50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mail</w:t>
      </w:r>
      <w:r w:rsidRPr="003E50B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: </w:t>
      </w:r>
      <w:hyperlink r:id="rId4"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gaochuqiao</w:t>
        </w:r>
        <w:r w:rsidRPr="003E50B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67@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gmail</w:t>
        </w:r>
        <w:r w:rsidRPr="003E50BE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com</w:t>
        </w:r>
      </w:hyperlink>
    </w:p>
    <w:p w14:paraId="3CC3E62A" w14:textId="77777777" w:rsidR="003C44F5" w:rsidRPr="003E50BE" w:rsidRDefault="003C44F5">
      <w:pPr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61ACE1" w14:textId="77777777" w:rsidR="003C44F5" w:rsidRPr="003E50BE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gjdgxs" w:colFirst="0" w:colLast="0"/>
      <w:bookmarkEnd w:id="0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условиях глобализации межкультурная коммуникация стала важным элементом развития международного экономического сотрудничества. Экономические взаимоотношения между Китаем и Россией имеют долгую историю, которая, начавшись еще в эпоху Шелкового пути, в </w:t>
      </w:r>
      <w:r>
        <w:rPr>
          <w:rFonts w:ascii="Times New Roman" w:eastAsia="Times New Roman" w:hAnsi="Times New Roman" w:cs="Times New Roman"/>
          <w:sz w:val="24"/>
          <w:szCs w:val="24"/>
        </w:rPr>
        <w:t>XXI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 набирает обороты. За последние несколько лет объём двусторонней торговли между странами значительно увеличился (100 млрд долларов в 2021г, 190,27 млрд в 2022г, 240,11 млрд в 2023 [</w:t>
      </w: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1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]), а инициатива «Один пояс, один путь» и стыковка Евразийского экономического союза обеспечили новую юридическую и политическую инфраструктуру для углубления торгово-экономического сотрудничества двух стран [</w:t>
      </w: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2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</w:p>
    <w:p w14:paraId="3832027D" w14:textId="77777777" w:rsidR="003C44F5" w:rsidRPr="00803975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Китайско-российские торговые отношения успешно эволюционировали от первоначального состояния приграничного рынка до всестороннего, многоуровневого сотрудничества, однако при ближайшем рассмотрении выясняется, что многие механизмы взаимодействия нуждаются в совершенствовании [</w:t>
      </w: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3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На первый план выходит культурный фактор, который пронизывает все сферы межнационального сотрудничества и, если его не учитывать, может создавать коммуникационные риски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для новых бизнес-партнеров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71964B93" w14:textId="77777777" w:rsidR="003C44F5" w:rsidRPr="003E50BE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Целью данного исследования стал сравнительный анализ деловой этики и бизнес-этикета в Китае и России через базовые коммуникативные категории. </w:t>
      </w:r>
    </w:p>
    <w:p w14:paraId="2DDE4243" w14:textId="65050B7E" w:rsidR="003C44F5" w:rsidRPr="003E50BE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Категория «иерархии», ярко выраженная в китайской культуре, определяет не только механизм принятия решений, но и отражается во многих аспектах повседневной жизни, например, во время приветствия китайцы обычно сначала здороваются с человеком, занимающим более высокое социальное положение, а затем идут дальше «по списку», учитывая возрастной аспект. В рамках делового общения стоит избегать как слишком непринужденных форматов приветствий, так и подобных тем для разговоров. Важно учитывать иерархию и на собраниях или банкетах, например, руководитель всегда садится на почетное место (чаще лицом к двери или в центре зала)</w:t>
      </w:r>
      <w:r w:rsidR="008C187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именно он произносит финальную речь. Российская же деловая культура переняла от западной модели смещение фокуса с вертикали на горизонталь, но с учетом традиционного уважения к старшим [</w:t>
      </w: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4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</w:p>
    <w:p w14:paraId="42A0C18E" w14:textId="348F11C7" w:rsidR="003C44F5" w:rsidRPr="00803975" w:rsidRDefault="00000000" w:rsidP="00803975">
      <w:pPr>
        <w:ind w:firstLine="397"/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</w:pP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Категория «гостеприимства» в Китае, формировавшаяся под влиянием конфуцианства</w:t>
      </w:r>
      <w:r w:rsidRPr="00803975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 xml:space="preserve">,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акцентирует внимание на доброжелательности,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50BE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добродетел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E50BE">
        <w:rPr>
          <w:rFonts w:ascii="Times New Roman" w:eastAsia="Times New Roman" w:hAnsi="Times New Roman" w:cs="Times New Roman"/>
          <w:color w:val="0000FF"/>
          <w:sz w:val="24"/>
          <w:szCs w:val="24"/>
          <w:lang w:val="ru-RU"/>
        </w:rPr>
        <w:t xml:space="preserve"> 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и гармонии. Представители китайского бизнеса предпочитают дарить подарки,</w:t>
      </w:r>
      <w:r w:rsidRPr="003E50B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которые не</w:t>
      </w:r>
      <w:r w:rsidRPr="00803975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 xml:space="preserve">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только</w:t>
      </w:r>
      <w:r w:rsidRPr="00803975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 xml:space="preserve">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представляют культуру, 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но и практичны, поэтому в ходу знаменитые чаи, изделия из шелка, четыре сокровища литераторов</w:t>
      </w:r>
      <w:r w:rsidRPr="003E50B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кисти</w:t>
      </w:r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традиционный китайский письменный прибор из шерсти животных; тушь</w:t>
      </w:r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черный пигмент, используемый исключительно для китайской каллиграфии, который необходимо измельчить для использования; бумага </w:t>
      </w:r>
      <w:proofErr w:type="spellStart"/>
      <w:r w:rsidRPr="00803975">
        <w:rPr>
          <w:rFonts w:ascii="Times New Roman" w:eastAsia="Times New Roman" w:hAnsi="Times New Roman" w:cs="Times New Roman" w:hint="eastAsia"/>
          <w:sz w:val="24"/>
          <w:szCs w:val="24"/>
        </w:rPr>
        <w:t>xuan</w:t>
      </w:r>
      <w:proofErr w:type="spellEnd"/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 xml:space="preserve">традиционная китайская бумага для каллиграфии и живописи, изготовленная из коры деревьев и соломы; </w:t>
      </w:r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803975"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ч</w:t>
      </w:r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ернильный камень», или «</w:t>
      </w:r>
      <w:proofErr w:type="spellStart"/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тушечница</w:t>
      </w:r>
      <w:proofErr w:type="spellEnd"/>
      <w:r w:rsidR="00803975"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–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элегантный инструмент для шлифовки чернильных блоков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). 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Дарителям-иностранцам стоит учесть этот аспект в выборе сувенира для китайских коллег [</w:t>
      </w: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5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</w:p>
    <w:p w14:paraId="2C2E4DC9" w14:textId="6FA9D23C" w:rsidR="003C44F5" w:rsidRPr="00803975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 общении иностранных компаний с китайскими могут случайно возникнуть недоразумения из-за некоторых неписаных правил ведения бизнеса в Китае. Например, прямая критика или открытое указание на недостатки может привести к напряжению в переговорах, стоит выбирать более обтекаемые формулировки. Также иностранцев 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удивляет разница в восприятии времени. Китайским компаниям часто требуется больше времени для внутреннего обсуждения при принятии решений, и это связано не только с менталитетом, но и</w:t>
      </w:r>
      <w:r w:rsidRPr="003E50BE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 особенностями местного законодательства, особенно когда речь идет о защите интеллектуальной собственности, передаче технологий, валютном контроле. </w:t>
      </w:r>
      <w:r w:rsidRPr="00803975">
        <w:rPr>
          <w:rFonts w:ascii="Times New Roman" w:eastAsia="Times New Roman" w:hAnsi="Times New Roman" w:cs="Times New Roman" w:hint="eastAsia"/>
          <w:sz w:val="24"/>
          <w:szCs w:val="24"/>
          <w:lang w:val="ru-RU"/>
        </w:rPr>
        <w:t>Не стоит пренебрегать важностью первоначального обмена любезностями, создания дружеской атмосферы перед переходом непосредственно к деловым вопросам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Pr="00803975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4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</w:p>
    <w:p w14:paraId="076AF2C3" w14:textId="005AAF72" w:rsidR="003C44F5" w:rsidRPr="003E50BE" w:rsidRDefault="00000000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В заключение следует отметить, что на данный момент межкультурны</w:t>
      </w:r>
      <w:r w:rsid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обмен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между Китаем и Россией в сфере бизнеса нос</w:t>
      </w:r>
      <w:r w:rsidR="00803975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т всесторонний и глубокий характер: от встреч на уровне глав государств до дружеских студенческих контактов, от традиционной торговли до формирования новых коммуникативных бизнес-моделей, требующих всестороннего концептуального осмысления.</w:t>
      </w:r>
    </w:p>
    <w:p w14:paraId="2CEFD50B" w14:textId="77777777" w:rsidR="003C44F5" w:rsidRPr="003E50BE" w:rsidRDefault="003C44F5">
      <w:pPr>
        <w:ind w:firstLine="39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CCD54D" w14:textId="77777777" w:rsidR="003C44F5" w:rsidRPr="003E50BE" w:rsidRDefault="00000000">
      <w:pPr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3E50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Литература</w:t>
      </w:r>
    </w:p>
    <w:p w14:paraId="581F9754" w14:textId="77777777" w:rsidR="003C44F5" w:rsidRPr="003E50BE" w:rsidRDefault="00000000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baijiahao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baidu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=1788418516432144534&amp;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wfr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spider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&amp;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>pc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观察者网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4EFD5FBC" w14:textId="77777777" w:rsidR="003C44F5" w:rsidRPr="003E50BE" w:rsidRDefault="00000000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2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r>
        <w:rPr>
          <w:rFonts w:ascii="Times New Roman" w:eastAsia="Times New Roman" w:hAnsi="Times New Roman" w:cs="Times New Roman"/>
          <w:sz w:val="24"/>
          <w:szCs w:val="24"/>
        </w:rPr>
        <w:t>www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yidaiyilu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gov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cn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/28095.</w:t>
      </w:r>
      <w:r>
        <w:rPr>
          <w:rFonts w:ascii="Times New Roman" w:eastAsia="Times New Roman" w:hAnsi="Times New Roman" w:cs="Times New Roman"/>
          <w:sz w:val="24"/>
          <w:szCs w:val="24"/>
        </w:rPr>
        <w:t>html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中国一带一路网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694E908D" w14:textId="77777777" w:rsidR="003C44F5" w:rsidRPr="003E50BE" w:rsidRDefault="00000000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3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易海峰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中俄跨境电商贸易发展的前景分析</w:t>
      </w:r>
      <w:proofErr w:type="spellEnd"/>
      <w:proofErr w:type="gram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对外经贸实务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,2017(4):32-34.</w:t>
      </w:r>
    </w:p>
    <w:p w14:paraId="060C6896" w14:textId="77777777" w:rsidR="003C44F5" w:rsidRPr="003E50BE" w:rsidRDefault="00000000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4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王世龙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马冬秋</w:t>
      </w:r>
      <w:proofErr w:type="spellEnd"/>
      <w:proofErr w:type="gram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中俄经贸合作中跨文化沟通难点及对策分析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西伯利亚研究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,2020(1):30-38,117.</w:t>
      </w:r>
    </w:p>
    <w:p w14:paraId="25150388" w14:textId="77777777" w:rsidR="003C44F5" w:rsidRPr="003E50BE" w:rsidRDefault="00000000">
      <w:pPr>
        <w:widowControl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50BE">
        <w:rPr>
          <w:rFonts w:ascii="Times New Roman" w:eastAsia="SimSun" w:hAnsi="Times New Roman" w:cs="Times New Roman" w:hint="eastAsia"/>
          <w:sz w:val="24"/>
          <w:szCs w:val="24"/>
          <w:lang w:val="ru-RU" w:eastAsia="zh-CN"/>
        </w:rPr>
        <w:t>5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宁怀颖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李迎迎</w:t>
      </w:r>
      <w:proofErr w:type="spellEnd"/>
      <w:proofErr w:type="gram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中俄跨文化商务交际中的语用失误及对策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].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西伯利亚研</w:t>
      </w:r>
      <w:proofErr w:type="spellEnd"/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究</w:t>
      </w:r>
      <w:r w:rsidRPr="003E50BE">
        <w:rPr>
          <w:rFonts w:ascii="Times New Roman" w:eastAsia="Times New Roman" w:hAnsi="Times New Roman" w:cs="Times New Roman"/>
          <w:sz w:val="24"/>
          <w:szCs w:val="24"/>
          <w:lang w:val="ru-RU"/>
        </w:rPr>
        <w:t>,2011(3):53-56.</w:t>
      </w:r>
    </w:p>
    <w:sectPr w:rsidR="003C44F5" w:rsidRPr="003E50BE">
      <w:pgSz w:w="11906" w:h="16838"/>
      <w:pgMar w:top="1134" w:right="1361" w:bottom="1134" w:left="136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BiMThmMmNmNjBhYjY4OTJlNDg1ZjEzYzFkOWIzYWEifQ=="/>
  </w:docVars>
  <w:rsids>
    <w:rsidRoot w:val="003C44F5"/>
    <w:rsid w:val="003C44F5"/>
    <w:rsid w:val="003E50BE"/>
    <w:rsid w:val="00803975"/>
    <w:rsid w:val="008C187B"/>
    <w:rsid w:val="05883ED0"/>
    <w:rsid w:val="1F9253F5"/>
    <w:rsid w:val="29581B75"/>
    <w:rsid w:val="47655727"/>
    <w:rsid w:val="52D02D0E"/>
    <w:rsid w:val="58190916"/>
    <w:rsid w:val="69071896"/>
    <w:rsid w:val="756A5D58"/>
    <w:rsid w:val="7D98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C7E26"/>
  <w15:docId w15:val="{220FEA84-2E72-48B4-989E-CEFD65A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1"/>
      <w:lang w:val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autoRedefine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autoRedefine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autoRedefine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autoRedefine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ochuqiao6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Maria Efremova</cp:lastModifiedBy>
  <cp:revision>4</cp:revision>
  <dcterms:created xsi:type="dcterms:W3CDTF">2024-03-24T08:48:00Z</dcterms:created>
  <dcterms:modified xsi:type="dcterms:W3CDTF">2024-05-01T10:33:00Z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390EF939A6744884AA4520E7D30D53D8_13</vt:lpwstr>
  </property>
</Properties>
</file>