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2" w:name="_GoBack"/>
      <w:bookmarkEnd w:id="2"/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ru-RU"/>
        </w:rPr>
        <w:t>Философия свободы в творчестве Н.А. Бердяева и Ли Чжи</w:t>
      </w:r>
    </w:p>
    <w:p>
      <w:pPr>
        <w:ind w:firstLine="397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Ван Юйцзэ</w:t>
      </w:r>
    </w:p>
    <w:p>
      <w:pPr>
        <w:ind w:firstLine="397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>Студентка (магистр)</w:t>
      </w:r>
    </w:p>
    <w:p>
      <w:pPr>
        <w:shd w:val="clear" w:color="auto" w:fill="FFFFFF"/>
        <w:ind w:firstLine="397"/>
        <w:jc w:val="center"/>
        <w:rPr>
          <w:rFonts w:ascii="Times New Roman" w:hAnsi="Times New Roman"/>
          <w:i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Московский государственный университет имени М.В.Ломоносова,</w:t>
      </w:r>
    </w:p>
    <w:p>
      <w:pPr>
        <w:shd w:val="clear" w:color="auto" w:fill="FFFFFF"/>
        <w:ind w:firstLine="397"/>
        <w:jc w:val="center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Институт русского языка и культуры, Москва, Россия</w:t>
      </w:r>
    </w:p>
    <w:p>
      <w:pPr>
        <w:ind w:firstLine="397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501209031@qq.com</w:t>
      </w:r>
    </w:p>
    <w:p>
      <w:pPr>
        <w:ind w:firstLine="397"/>
        <w:rPr>
          <w:rFonts w:ascii="Times New Roman" w:hAnsi="Times New Roman"/>
          <w:sz w:val="24"/>
          <w:szCs w:val="24"/>
          <w:lang w:val="ru-RU"/>
        </w:rPr>
      </w:pPr>
      <w:bookmarkStart w:id="1" w:name="_Hlk65413003"/>
    </w:p>
    <w:p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В 2024 году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 xml:space="preserve">исполняется 75 лет c </w:t>
      </w:r>
      <w:r>
        <w:rPr>
          <w:rFonts w:ascii="Times New Roman" w:hAnsi="Times New Roman"/>
          <w:sz w:val="24"/>
          <w:lang w:val="ru-RU"/>
        </w:rPr>
        <w:t>момента</w:t>
      </w:r>
      <w:r>
        <w:rPr>
          <w:rFonts w:ascii="Times New Roman" w:hAnsi="Times New Roman"/>
          <w:sz w:val="24"/>
        </w:rPr>
        <w:t xml:space="preserve"> установления дипломатических отношений между Россией и Китаем</w:t>
      </w:r>
      <w:r>
        <w:rPr>
          <w:rFonts w:ascii="Times New Roman" w:hAnsi="Times New Roman"/>
          <w:sz w:val="24"/>
          <w:lang w:val="ru-RU"/>
        </w:rPr>
        <w:t>. Сегодня</w:t>
      </w:r>
      <w:r>
        <w:rPr>
          <w:rFonts w:ascii="Times New Roman" w:hAnsi="Times New Roman"/>
          <w:sz w:val="24"/>
        </w:rPr>
        <w:t xml:space="preserve"> отношения между </w:t>
      </w:r>
      <w:r>
        <w:rPr>
          <w:rFonts w:ascii="Times New Roman" w:hAnsi="Times New Roman"/>
          <w:sz w:val="24"/>
          <w:lang w:val="ru-RU"/>
        </w:rPr>
        <w:t xml:space="preserve">нашими </w:t>
      </w:r>
      <w:r>
        <w:rPr>
          <w:rFonts w:ascii="Times New Roman" w:hAnsi="Times New Roman"/>
          <w:sz w:val="24"/>
        </w:rPr>
        <w:t xml:space="preserve">странами </w:t>
      </w:r>
      <w:r>
        <w:rPr>
          <w:rFonts w:ascii="Times New Roman" w:hAnsi="Times New Roman"/>
          <w:sz w:val="24"/>
          <w:lang w:val="ru-RU"/>
        </w:rPr>
        <w:t>находятся на очень высоком уровне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lang w:val="ru-RU"/>
        </w:rPr>
        <w:t xml:space="preserve">Это </w:t>
      </w:r>
      <w:r>
        <w:rPr>
          <w:rFonts w:ascii="Times New Roman" w:hAnsi="Times New Roman"/>
          <w:sz w:val="24"/>
        </w:rPr>
        <w:t>обусловлено не только исторической логикой, но и тем, что обе страны</w:t>
      </w:r>
      <w:r>
        <w:rPr>
          <w:rFonts w:ascii="Times New Roman" w:hAnsi="Times New Roman"/>
          <w:sz w:val="24"/>
          <w:lang w:val="ru-RU"/>
        </w:rPr>
        <w:t xml:space="preserve"> придерживаются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одинаковой идеологической</w:t>
      </w:r>
      <w:r>
        <w:rPr>
          <w:rFonts w:ascii="Times New Roman" w:hAnsi="Times New Roman"/>
          <w:sz w:val="24"/>
        </w:rPr>
        <w:t xml:space="preserve"> концепции</w:t>
      </w:r>
      <w:r>
        <w:rPr>
          <w:rFonts w:ascii="Times New Roman" w:hAnsi="Times New Roman"/>
          <w:sz w:val="24"/>
          <w:lang w:val="ru-RU"/>
        </w:rPr>
        <w:t>: поиск общих точек соп</w:t>
      </w:r>
      <w:r>
        <w:rPr>
          <w:rFonts w:ascii="Times New Roman" w:hAnsi="Times New Roman"/>
          <w:sz w:val="24"/>
        </w:rPr>
        <w:t>рикосновения</w:t>
      </w:r>
      <w:r>
        <w:rPr>
          <w:rFonts w:ascii="Times New Roman" w:hAnsi="Times New Roman"/>
          <w:sz w:val="24"/>
          <w:lang w:val="ru-RU"/>
        </w:rPr>
        <w:t xml:space="preserve"> при </w:t>
      </w:r>
      <w:r>
        <w:rPr>
          <w:rFonts w:ascii="Times New Roman" w:hAnsi="Times New Roman"/>
          <w:sz w:val="24"/>
        </w:rPr>
        <w:t xml:space="preserve">сохранении </w:t>
      </w:r>
      <w:r>
        <w:rPr>
          <w:rFonts w:ascii="Times New Roman" w:hAnsi="Times New Roman"/>
          <w:sz w:val="24"/>
          <w:lang w:val="ru-RU"/>
        </w:rPr>
        <w:t>собственной индивидуальности, уникальной национальной идентичности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lang w:val="ru-RU"/>
        </w:rPr>
        <w:t>Для дальнейшего развития добрососедских и партнерских отношений между нашими странами необходимо более глубокое понимание особенностей менталитета, идейного мышления и национального самосознания представителей русской и китайской культуры. Одним из его источников является творческое наследие наиболее выдающихся мыслителей обеих стран, оставивших глубокий след в культуре и общественном сознании. В данном докладе предпринята попытка сравнения идейного наследия</w:t>
      </w:r>
      <w:r>
        <w:rPr>
          <w:rFonts w:ascii="Times New Roman" w:hAnsi="Times New Roman"/>
          <w:sz w:val="24"/>
        </w:rPr>
        <w:t xml:space="preserve"> русского </w:t>
      </w:r>
      <w:r>
        <w:rPr>
          <w:rFonts w:ascii="Times New Roman" w:hAnsi="Times New Roman"/>
          <w:sz w:val="24"/>
          <w:lang w:val="ru-RU"/>
        </w:rPr>
        <w:t>философа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Н.А.</w:t>
      </w:r>
      <w:r>
        <w:rPr>
          <w:rFonts w:ascii="Times New Roman" w:hAnsi="Times New Roman"/>
          <w:sz w:val="24"/>
        </w:rPr>
        <w:t>Бердяева</w:t>
      </w:r>
      <w:r>
        <w:rPr>
          <w:rFonts w:ascii="Times New Roman" w:hAnsi="Times New Roman"/>
          <w:sz w:val="24"/>
          <w:lang w:val="ru-RU"/>
        </w:rPr>
        <w:t xml:space="preserve"> (1874 – 1948)</w:t>
      </w:r>
      <w:r>
        <w:rPr>
          <w:rFonts w:ascii="Times New Roman" w:hAnsi="Times New Roman"/>
          <w:sz w:val="24"/>
        </w:rPr>
        <w:t xml:space="preserve">  и</w:t>
      </w:r>
      <w:r>
        <w:rPr>
          <w:rFonts w:ascii="Times New Roman" w:hAnsi="Times New Roman"/>
          <w:sz w:val="24"/>
          <w:lang w:val="ru-RU"/>
        </w:rPr>
        <w:t xml:space="preserve"> китайского</w:t>
      </w:r>
      <w:r>
        <w:rPr>
          <w:rFonts w:ascii="Times New Roman" w:hAnsi="Times New Roman"/>
          <w:sz w:val="24"/>
        </w:rPr>
        <w:t xml:space="preserve"> мыслителя Ли Чжи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1527 — 1602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), которое имеет значительное влияние на мировоззрение молодежи в своих странах.</w:t>
      </w:r>
    </w:p>
    <w:p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Творчество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Н.А.</w:t>
      </w:r>
      <w:r>
        <w:rPr>
          <w:rFonts w:ascii="Times New Roman" w:hAnsi="Times New Roman"/>
          <w:sz w:val="24"/>
        </w:rPr>
        <w:t>Бердяев</w:t>
      </w:r>
      <w:r>
        <w:rPr>
          <w:rFonts w:ascii="Times New Roman" w:hAnsi="Times New Roman"/>
          <w:sz w:val="24"/>
          <w:lang w:val="ru-RU"/>
        </w:rPr>
        <w:t>а занимает важное место в национальном сознании россиян, недаром п</w:t>
      </w:r>
      <w:r>
        <w:rPr>
          <w:rFonts w:ascii="Times New Roman" w:hAnsi="Times New Roman"/>
          <w:sz w:val="24"/>
        </w:rPr>
        <w:t>резидент Р</w:t>
      </w:r>
      <w:r>
        <w:rPr>
          <w:rFonts w:ascii="Times New Roman" w:hAnsi="Times New Roman"/>
          <w:sz w:val="24"/>
          <w:lang w:val="ru-RU"/>
        </w:rPr>
        <w:t>Ф</w:t>
      </w:r>
      <w:r>
        <w:rPr>
          <w:rFonts w:ascii="Times New Roman" w:hAnsi="Times New Roman"/>
          <w:sz w:val="24"/>
        </w:rPr>
        <w:t xml:space="preserve"> Владимир Путин назвал </w:t>
      </w:r>
      <w:r>
        <w:rPr>
          <w:rFonts w:ascii="Times New Roman" w:hAnsi="Times New Roman"/>
          <w:sz w:val="24"/>
          <w:lang w:val="ru-RU"/>
        </w:rPr>
        <w:t>его одним из</w:t>
      </w:r>
      <w:r>
        <w:rPr>
          <w:rFonts w:ascii="Times New Roman" w:hAnsi="Times New Roman"/>
          <w:sz w:val="24"/>
        </w:rPr>
        <w:t xml:space="preserve"> свои</w:t>
      </w:r>
      <w:r>
        <w:rPr>
          <w:rFonts w:ascii="Times New Roman" w:hAnsi="Times New Roman"/>
          <w:sz w:val="24"/>
          <w:lang w:val="ru-RU"/>
        </w:rPr>
        <w:t>х</w:t>
      </w:r>
      <w:r>
        <w:rPr>
          <w:rFonts w:ascii="Times New Roman" w:hAnsi="Times New Roman"/>
          <w:sz w:val="24"/>
        </w:rPr>
        <w:t xml:space="preserve"> любимы</w:t>
      </w:r>
      <w:r>
        <w:rPr>
          <w:rFonts w:ascii="Times New Roman" w:hAnsi="Times New Roman"/>
          <w:sz w:val="24"/>
          <w:lang w:val="ru-RU"/>
        </w:rPr>
        <w:t>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философов.</w:t>
      </w:r>
      <w:r>
        <w:rPr>
          <w:rFonts w:ascii="Times New Roman" w:hAnsi="Times New Roman"/>
          <w:sz w:val="24"/>
        </w:rPr>
        <w:t xml:space="preserve"> Ли Чжи, </w:t>
      </w:r>
      <w:r>
        <w:rPr>
          <w:rFonts w:ascii="Times New Roman" w:hAnsi="Times New Roman"/>
          <w:sz w:val="24"/>
          <w:lang w:val="ru-RU"/>
        </w:rPr>
        <w:t>в свою очередь</w:t>
      </w:r>
      <w:r>
        <w:rPr>
          <w:rFonts w:ascii="Times New Roman" w:hAnsi="Times New Roman"/>
          <w:sz w:val="24"/>
        </w:rPr>
        <w:t>, является</w:t>
      </w:r>
      <w:r>
        <w:rPr>
          <w:rFonts w:ascii="Times New Roman" w:hAnsi="Times New Roman"/>
          <w:sz w:val="24"/>
          <w:lang w:val="ru-RU"/>
        </w:rPr>
        <w:t xml:space="preserve"> не только</w:t>
      </w:r>
      <w:r>
        <w:rPr>
          <w:rFonts w:ascii="Times New Roman" w:hAnsi="Times New Roman"/>
          <w:sz w:val="24"/>
        </w:rPr>
        <w:t xml:space="preserve"> выдающейся фигурой в ранней истории китайского просвещения</w:t>
      </w:r>
      <w:r>
        <w:rPr>
          <w:rFonts w:ascii="Times New Roman" w:hAnsi="Times New Roman"/>
          <w:sz w:val="24"/>
          <w:lang w:val="ru-RU"/>
        </w:rPr>
        <w:t>, но и популярным среди современной китайской молодежи философом</w:t>
      </w:r>
      <w:r>
        <w:rPr>
          <w:rFonts w:ascii="Times New Roman" w:hAnsi="Times New Roman"/>
          <w:sz w:val="24"/>
        </w:rPr>
        <w:t xml:space="preserve">. Хотя оба мыслителя жили в разных странах и в разное время, </w:t>
      </w:r>
      <w:r>
        <w:rPr>
          <w:rFonts w:ascii="Times New Roman" w:hAnsi="Times New Roman"/>
          <w:sz w:val="24"/>
          <w:lang w:val="ru-RU"/>
        </w:rPr>
        <w:t>для обоих идеалом являлась</w:t>
      </w:r>
      <w:r>
        <w:rPr>
          <w:rFonts w:ascii="Times New Roman" w:hAnsi="Times New Roman"/>
          <w:sz w:val="24"/>
        </w:rPr>
        <w:t xml:space="preserve"> свобод</w:t>
      </w:r>
      <w:r>
        <w:rPr>
          <w:rFonts w:ascii="Times New Roman" w:hAnsi="Times New Roman"/>
          <w:sz w:val="24"/>
          <w:lang w:val="ru-RU"/>
        </w:rPr>
        <w:t xml:space="preserve">а мысли и личности. </w:t>
      </w:r>
      <w:r>
        <w:rPr>
          <w:rFonts w:ascii="Times New Roman" w:hAnsi="Times New Roman"/>
          <w:sz w:val="24"/>
        </w:rPr>
        <w:t>Бердяев</w:t>
      </w:r>
      <w:r>
        <w:rPr>
          <w:rFonts w:ascii="Times New Roman" w:hAnsi="Times New Roman"/>
          <w:sz w:val="24"/>
          <w:lang w:val="ru-RU"/>
        </w:rPr>
        <w:t xml:space="preserve"> был русским религиозным философом, который </w:t>
      </w:r>
      <w:r>
        <w:rPr>
          <w:rFonts w:ascii="Times New Roman" w:hAnsi="Times New Roman"/>
          <w:sz w:val="24"/>
        </w:rPr>
        <w:t xml:space="preserve">придерживался </w:t>
      </w:r>
      <w:r>
        <w:rPr>
          <w:rFonts w:ascii="Times New Roman" w:hAnsi="Times New Roman"/>
          <w:sz w:val="24"/>
          <w:lang w:val="ru-RU"/>
        </w:rPr>
        <w:t xml:space="preserve">идей </w:t>
      </w:r>
      <w:r>
        <w:rPr>
          <w:rFonts w:ascii="Times New Roman" w:hAnsi="Times New Roman"/>
          <w:sz w:val="24"/>
        </w:rPr>
        <w:t>либерализма</w:t>
      </w:r>
      <w:r>
        <w:rPr>
          <w:rFonts w:ascii="Times New Roman" w:hAnsi="Times New Roman"/>
          <w:sz w:val="24"/>
          <w:lang w:val="ru-RU"/>
        </w:rPr>
        <w:t>, он разработал оригинальную концепцию философии свободы.</w:t>
      </w:r>
      <w:r>
        <w:rPr>
          <w:rFonts w:ascii="Times New Roman" w:hAnsi="Times New Roman"/>
          <w:sz w:val="24"/>
        </w:rPr>
        <w:t xml:space="preserve"> Ли Чжи, напротив, </w:t>
      </w:r>
      <w:r>
        <w:rPr>
          <w:rFonts w:ascii="Times New Roman" w:hAnsi="Times New Roman"/>
          <w:sz w:val="24"/>
          <w:lang w:val="ru-RU"/>
        </w:rPr>
        <w:t>стоял особняком от государственной религии – конфуцианства и среди современников считался вольнодумцем и</w:t>
      </w:r>
      <w:r>
        <w:rPr>
          <w:rFonts w:ascii="Times New Roman" w:hAnsi="Times New Roman"/>
          <w:sz w:val="24"/>
        </w:rPr>
        <w:t xml:space="preserve"> еретиком</w:t>
      </w:r>
      <w:r>
        <w:rPr>
          <w:rFonts w:ascii="Times New Roman" w:hAnsi="Times New Roman"/>
          <w:sz w:val="24"/>
          <w:lang w:val="ru-RU"/>
        </w:rPr>
        <w:t>. При этом Ли Чжи отстаивал идею интеллектуальной эмансипации, подразумевающей свободу личности и свободу мышления.</w:t>
      </w:r>
    </w:p>
    <w:p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своих трудах «Философия свободы» и «Смысл творчества» Бердяев разработал оригинальную концепцию философии свободы, имеющую внебожественный экзистенциальный характер, основанный на личном внутреннем опыте и индивидуальных переживаниях действительности. Понятие свободы в его концепции выступает в качестве фундаментального онтологического феномена, предшествующего бытию и Богу. Поэтому свободу нельзя ограничить ничем (ни Богом, ни обществом). Творчество человека – одна из начальных форм свободы. Свободное творчество порождает личность человека. Вся история человечества – форма существования личности с творческими способностями, в основе которой лежит свобода. Созданный Богом мир не идеален, но в нем изначально заложена свобода. Цель человека – не спасение души, а обретение свободы через творчество. Личность, по мнению Бердяева, – высшая ценность, приоритет над социумом. Человек – творец своей истории. Прогресс – ложное явление «овеществления» (объективации), идеального общества не построить, царства Божьего достичь нельзя. Только через свободу и творчество можно найти иные формы организации мира. Персонализм Бердяева нацелен на создание нового мира, нового общества, где свобода будет превосходить и общественные рамки, и само бытие. </w:t>
      </w:r>
    </w:p>
    <w:p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Ли Чжи оказали влияние учение школы китайского чань-буддизма, а также философское наследие Ван Янмина – философа-идеалиста </w:t>
      </w:r>
      <w:r>
        <w:rPr>
          <w:rFonts w:ascii="Times New Roman" w:hAnsi="Times New Roman"/>
          <w:sz w:val="24"/>
          <w:szCs w:val="24"/>
        </w:rPr>
        <w:t xml:space="preserve">XVI </w:t>
      </w:r>
      <w:r>
        <w:rPr>
          <w:rFonts w:ascii="Times New Roman" w:hAnsi="Times New Roman"/>
          <w:sz w:val="24"/>
          <w:szCs w:val="24"/>
          <w:lang w:val="ru-RU"/>
        </w:rPr>
        <w:t>в. На основе этих учений, по-своему трактующих универсальную для китайской культуры категорию «</w:t>
      </w:r>
      <w:r>
        <w:rPr>
          <w:rFonts w:ascii="Times New Roman" w:hAnsi="Times New Roman"/>
          <w:i/>
          <w:sz w:val="24"/>
          <w:szCs w:val="24"/>
          <w:lang w:val="ru-RU"/>
        </w:rPr>
        <w:t>синь</w:t>
      </w:r>
      <w:r>
        <w:rPr>
          <w:rFonts w:ascii="Times New Roman" w:hAnsi="Times New Roman"/>
          <w:sz w:val="24"/>
          <w:szCs w:val="24"/>
          <w:lang w:val="ru-RU"/>
        </w:rPr>
        <w:t>» – «</w:t>
      </w:r>
      <w:r>
        <w:rPr>
          <w:rFonts w:ascii="Times New Roman" w:hAnsi="Times New Roman"/>
          <w:i/>
          <w:sz w:val="24"/>
          <w:szCs w:val="24"/>
          <w:lang w:val="ru-RU"/>
        </w:rPr>
        <w:t>сердце, сознание</w:t>
      </w:r>
      <w:r>
        <w:rPr>
          <w:rFonts w:ascii="Times New Roman" w:hAnsi="Times New Roman"/>
          <w:sz w:val="24"/>
          <w:szCs w:val="24"/>
          <w:lang w:val="ru-RU"/>
        </w:rPr>
        <w:t>», Ли Чжи сформулировал свою оригинальную концепцию «</w:t>
      </w:r>
      <w:r>
        <w:rPr>
          <w:rFonts w:ascii="Times New Roman" w:hAnsi="Times New Roman"/>
          <w:i/>
          <w:sz w:val="24"/>
          <w:szCs w:val="24"/>
          <w:lang w:val="ru-RU"/>
        </w:rPr>
        <w:t>чистого сердца</w:t>
      </w:r>
      <w:r>
        <w:rPr>
          <w:rFonts w:ascii="Times New Roman" w:hAnsi="Times New Roman"/>
          <w:sz w:val="24"/>
          <w:szCs w:val="24"/>
          <w:lang w:val="ru-RU"/>
        </w:rPr>
        <w:t>» или «</w:t>
      </w:r>
      <w:r>
        <w:rPr>
          <w:rFonts w:ascii="Times New Roman" w:hAnsi="Times New Roman"/>
          <w:i/>
          <w:sz w:val="24"/>
          <w:szCs w:val="24"/>
          <w:lang w:val="ru-RU"/>
        </w:rPr>
        <w:t>сердца ребенка</w:t>
      </w:r>
      <w:r>
        <w:rPr>
          <w:rFonts w:ascii="Times New Roman" w:hAnsi="Times New Roman"/>
          <w:sz w:val="24"/>
          <w:szCs w:val="24"/>
          <w:lang w:val="ru-RU"/>
        </w:rPr>
        <w:t xml:space="preserve">» – сосредоточия истины и свободы волеизъявления. Высказывая мысли об определяющей роли среды в формировании отдельного человека, Ли Чжи критиковал догматы конфуцианства, ограничивающие положение человека в социуме, а также выступал в защиту женского равноправия, как социального, так и интеллектуального. Мыслитель высказывал негативное отношение к китайским религиозным школам, также он выступал против попыток христианизации Китая миссионерами-иезуитами. Воплощением понимания субъективной свободы у Ли Чжи стало его литературное творчество, в рамках которого он выражал свое понимание свободы на примере собственной жизни и жизни некоторых социальных утопистов (Хэ Синьинь и др.). Основные идеи были изложены мыслителем в четырех его главных трудах, среди которых особое место занимает «Фэнь шу» («Книга для сожжения») и «Сюй фэнь шу» («Продолжение книги для сожжения»). Однако до начала </w:t>
      </w:r>
      <w:r>
        <w:rPr>
          <w:rFonts w:ascii="Times New Roman" w:hAnsi="Times New Roman"/>
          <w:sz w:val="24"/>
          <w:szCs w:val="24"/>
        </w:rPr>
        <w:t xml:space="preserve">XX </w:t>
      </w:r>
      <w:r>
        <w:rPr>
          <w:rFonts w:ascii="Times New Roman" w:hAnsi="Times New Roman"/>
          <w:sz w:val="24"/>
          <w:szCs w:val="24"/>
          <w:lang w:val="ru-RU"/>
        </w:rPr>
        <w:t xml:space="preserve">в. творчество Ли Чжи находилось под запретом и не публиковалось.  </w:t>
      </w:r>
    </w:p>
    <w:p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учениях обоих мыслителей есть много общего. Однако есть и различия в понимании свободы и ее применении. Бердяева интересовала проблема личности, чье трудное положение в обществе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утрату истинной свободы он связывал с так называемой «объективизацией», предлагая исправить такое положение вещей с помощью идеалистического метода: путем возврата к творчеству и свободе. Ли Чжи считал, что нравственность, духовность и другие явления – это неотъемлемая часть материальной жизни людей. Он признавал личный эгоизм, выступал за утилитаризм и критиковал учение современной ему популярной школы «Чэн Чжу», называя его псевдодаосизмом. Духовное освобождение по Бердяеву необходимо совершить с помощью обращения к Богу и стать наравне с ним. Такой подход был характерен для многих русских мыслителей Серебряного века. Ли Чжи связывал необходимость освобождения личности с требованиями нового времени: в конце </w:t>
      </w:r>
      <w:r>
        <w:rPr>
          <w:rFonts w:ascii="Times New Roman" w:hAnsi="Times New Roman"/>
          <w:sz w:val="24"/>
        </w:rPr>
        <w:t xml:space="preserve">правления династии Мин в Китае </w:t>
      </w:r>
      <w:r>
        <w:rPr>
          <w:rFonts w:ascii="Times New Roman" w:hAnsi="Times New Roman"/>
          <w:sz w:val="24"/>
          <w:lang w:val="ru-RU"/>
        </w:rPr>
        <w:t xml:space="preserve">наступает </w:t>
      </w:r>
      <w:r>
        <w:rPr>
          <w:rFonts w:ascii="Times New Roman" w:hAnsi="Times New Roman"/>
          <w:sz w:val="24"/>
        </w:rPr>
        <w:t xml:space="preserve">период зарождения </w:t>
      </w:r>
      <w:r>
        <w:rPr>
          <w:rFonts w:ascii="Times New Roman" w:hAnsi="Times New Roman"/>
          <w:sz w:val="24"/>
          <w:lang w:val="ru-RU"/>
        </w:rPr>
        <w:t xml:space="preserve">ранних капиталистических отношений, когда начинается развитие товарного производства как новой ступени </w:t>
      </w:r>
      <w:r>
        <w:rPr>
          <w:rFonts w:ascii="Times New Roman" w:hAnsi="Times New Roman"/>
          <w:sz w:val="24"/>
        </w:rPr>
        <w:t>экономическ</w:t>
      </w:r>
      <w:r>
        <w:rPr>
          <w:rFonts w:ascii="Times New Roman" w:hAnsi="Times New Roman"/>
          <w:sz w:val="24"/>
          <w:lang w:val="ru-RU"/>
        </w:rPr>
        <w:t xml:space="preserve">их отношений. </w:t>
      </w:r>
    </w:p>
    <w:p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Несмотря на то, что обоих мыслителей разделяет время, пространство и принадлежность к разным культурам, идеи Н.А. Бердяева и Ли Чжи представляют определенную ценность для исследования, являясь моделями национального мышления представителей России и Китая в </w:t>
      </w:r>
      <w:r>
        <w:rPr>
          <w:rFonts w:ascii="Times New Roman" w:hAnsi="Times New Roman"/>
          <w:sz w:val="24"/>
        </w:rPr>
        <w:t xml:space="preserve">XXI </w:t>
      </w:r>
      <w:r>
        <w:rPr>
          <w:rFonts w:ascii="Times New Roman" w:hAnsi="Times New Roman"/>
          <w:sz w:val="24"/>
          <w:lang w:val="ru-RU"/>
        </w:rPr>
        <w:t>в.</w:t>
      </w:r>
    </w:p>
    <w:p>
      <w:pPr>
        <w:ind w:firstLine="397"/>
        <w:rPr>
          <w:lang w:val="ru-RU"/>
        </w:rPr>
      </w:pPr>
    </w:p>
    <w:p>
      <w:pPr>
        <w:ind w:firstLine="397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Литература</w:t>
      </w:r>
      <w:bookmarkEnd w:id="1"/>
    </w:p>
    <w:p>
      <w:pPr>
        <w:widowControl/>
        <w:ind w:firstLine="397"/>
        <w:jc w:val="left"/>
        <w:rPr>
          <w:rFonts w:ascii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1.</w:t>
      </w:r>
      <w:r>
        <w:rPr>
          <w:rFonts w:hint="eastAsia" w:ascii="宋体" w:hAnsi="宋体" w:cs="宋体"/>
          <w:kern w:val="0"/>
          <w:sz w:val="24"/>
          <w:szCs w:val="24"/>
          <w:lang w:val="ru-RU"/>
        </w:rPr>
        <w:t>别尔嘉耶夫</w:t>
      </w: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.</w:t>
      </w:r>
      <w:r>
        <w:rPr>
          <w:rFonts w:hint="eastAsia" w:ascii="宋体" w:hAnsi="宋体" w:cs="宋体"/>
          <w:kern w:val="0"/>
          <w:sz w:val="24"/>
          <w:szCs w:val="24"/>
          <w:lang w:val="ru-RU"/>
        </w:rPr>
        <w:t>陀思妥耶夫斯基的世界观</w:t>
      </w: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.M. </w:t>
      </w:r>
    </w:p>
    <w:p>
      <w:pPr>
        <w:widowControl/>
        <w:ind w:firstLine="397"/>
        <w:jc w:val="left"/>
        <w:rPr>
          <w:rFonts w:ascii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2.</w:t>
      </w:r>
      <w:r>
        <w:rPr>
          <w:rFonts w:hint="eastAsia" w:ascii="宋体" w:hAnsi="宋体" w:cs="宋体"/>
          <w:kern w:val="0"/>
          <w:sz w:val="24"/>
          <w:szCs w:val="24"/>
          <w:lang w:val="ru-RU"/>
        </w:rPr>
        <w:t>李贽</w:t>
      </w: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.</w:t>
      </w:r>
      <w:r>
        <w:rPr>
          <w:rFonts w:hint="eastAsia" w:ascii="宋体" w:hAnsi="宋体" w:cs="宋体"/>
          <w:kern w:val="0"/>
          <w:sz w:val="24"/>
          <w:szCs w:val="24"/>
          <w:lang w:val="ru-RU"/>
        </w:rPr>
        <w:t>焚书</w:t>
      </w: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.M.</w:t>
      </w:r>
    </w:p>
    <w:p>
      <w:pPr>
        <w:widowControl/>
        <w:ind w:firstLine="397"/>
        <w:jc w:val="left"/>
        <w:rPr>
          <w:rFonts w:ascii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3.</w:t>
      </w:r>
      <w:r>
        <w:rPr>
          <w:rFonts w:hint="eastAsia" w:ascii="宋体" w:hAnsi="宋体" w:cs="宋体"/>
          <w:kern w:val="0"/>
          <w:sz w:val="24"/>
          <w:szCs w:val="24"/>
          <w:lang w:val="ru-RU"/>
        </w:rPr>
        <w:t>李贽</w:t>
      </w: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.</w:t>
      </w:r>
      <w:r>
        <w:rPr>
          <w:rFonts w:hint="eastAsia" w:ascii="宋体" w:hAnsi="宋体" w:cs="宋体"/>
          <w:kern w:val="0"/>
          <w:sz w:val="24"/>
          <w:szCs w:val="24"/>
          <w:lang w:val="ru-RU"/>
        </w:rPr>
        <w:t>藏书</w:t>
      </w: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.M.</w:t>
      </w:r>
    </w:p>
    <w:p>
      <w:pPr>
        <w:widowControl/>
        <w:ind w:firstLine="397"/>
        <w:jc w:val="left"/>
        <w:rPr>
          <w:rFonts w:ascii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4.</w:t>
      </w:r>
      <w:r>
        <w:rPr>
          <w:rFonts w:hint="eastAsia" w:ascii="宋体" w:hAnsi="宋体" w:cs="宋体"/>
          <w:kern w:val="0"/>
          <w:sz w:val="24"/>
          <w:szCs w:val="24"/>
          <w:lang w:val="ru-RU"/>
        </w:rPr>
        <w:t>周来顺</w:t>
      </w: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.</w:t>
      </w:r>
      <w:r>
        <w:rPr>
          <w:rFonts w:hint="eastAsia" w:ascii="宋体" w:hAnsi="宋体" w:cs="宋体"/>
          <w:kern w:val="0"/>
          <w:sz w:val="24"/>
          <w:szCs w:val="24"/>
          <w:lang w:val="ru-RU"/>
        </w:rPr>
        <w:t>俄罗斯哲学的当代审视</w:t>
      </w: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 xml:space="preserve">.M. </w:t>
      </w:r>
      <w:r>
        <w:rPr>
          <w:rFonts w:hint="eastAsia" w:ascii="宋体" w:hAnsi="宋体" w:cs="宋体"/>
          <w:kern w:val="0"/>
          <w:sz w:val="24"/>
          <w:szCs w:val="24"/>
          <w:lang w:val="ru-RU"/>
        </w:rPr>
        <w:t>中国社会科学出版社，</w:t>
      </w: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2019-04-01.</w:t>
      </w:r>
    </w:p>
    <w:p>
      <w:pPr>
        <w:widowControl/>
        <w:ind w:firstLine="397"/>
        <w:jc w:val="left"/>
        <w:rPr>
          <w:rFonts w:ascii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5.</w:t>
      </w:r>
      <w:r>
        <w:rPr>
          <w:rFonts w:hint="eastAsia" w:ascii="宋体" w:hAnsi="宋体" w:cs="宋体"/>
          <w:kern w:val="0"/>
          <w:sz w:val="24"/>
          <w:szCs w:val="24"/>
          <w:lang w:val="ru-RU"/>
        </w:rPr>
        <w:t>张杰</w:t>
      </w: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.</w:t>
      </w:r>
      <w:r>
        <w:rPr>
          <w:rFonts w:hint="eastAsia" w:ascii="宋体" w:hAnsi="宋体" w:cs="宋体"/>
          <w:kern w:val="0"/>
          <w:sz w:val="24"/>
          <w:szCs w:val="24"/>
          <w:lang w:val="ru-RU"/>
        </w:rPr>
        <w:t>二十世纪俄苏文学批评理论史</w:t>
      </w: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.M.</w:t>
      </w:r>
      <w:r>
        <w:rPr>
          <w:rFonts w:hint="eastAsia" w:ascii="宋体" w:hAnsi="宋体" w:cs="宋体"/>
          <w:kern w:val="0"/>
          <w:sz w:val="24"/>
          <w:szCs w:val="24"/>
          <w:lang w:val="ru-RU"/>
        </w:rPr>
        <w:t>北京大学出版社，</w:t>
      </w:r>
      <w:r>
        <w:rPr>
          <w:rFonts w:ascii="Times New Roman" w:hAnsi="Times New Roman" w:eastAsia="Times New Roman"/>
          <w:kern w:val="0"/>
          <w:sz w:val="24"/>
          <w:szCs w:val="24"/>
          <w:lang w:val="ru-RU"/>
        </w:rPr>
        <w:t>2017-04</w:t>
      </w:r>
    </w:p>
    <w:sectPr>
      <w:pgSz w:w="11906" w:h="16838"/>
      <w:pgMar w:top="1134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11C2"/>
    <w:rsid w:val="00057B93"/>
    <w:rsid w:val="00172A27"/>
    <w:rsid w:val="002454DB"/>
    <w:rsid w:val="00271E48"/>
    <w:rsid w:val="002C6D1C"/>
    <w:rsid w:val="00305C9F"/>
    <w:rsid w:val="00327A03"/>
    <w:rsid w:val="00385FB4"/>
    <w:rsid w:val="00403C42"/>
    <w:rsid w:val="0040610B"/>
    <w:rsid w:val="00466F76"/>
    <w:rsid w:val="00506489"/>
    <w:rsid w:val="006552C9"/>
    <w:rsid w:val="006553D2"/>
    <w:rsid w:val="006E10D3"/>
    <w:rsid w:val="00715EDF"/>
    <w:rsid w:val="007B0930"/>
    <w:rsid w:val="00922DE2"/>
    <w:rsid w:val="009868C1"/>
    <w:rsid w:val="009A647E"/>
    <w:rsid w:val="00AA37E1"/>
    <w:rsid w:val="00CB1EA4"/>
    <w:rsid w:val="00CD5A68"/>
    <w:rsid w:val="00CF3EF8"/>
    <w:rsid w:val="00DD479D"/>
    <w:rsid w:val="00DE6745"/>
    <w:rsid w:val="00EA1A55"/>
    <w:rsid w:val="00ED5D0D"/>
    <w:rsid w:val="00F15A01"/>
    <w:rsid w:val="00F862D4"/>
    <w:rsid w:val="0CAD2404"/>
    <w:rsid w:val="1E440C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uiPriority="99" w:semiHidden="0" w:name="header"/>
    <w:lsdException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99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99" w:semiHidden="0" w:name="Balloon Text"/>
    <w:lsdException w:unhideWhenUsed="0" w:uiPriority="1" w:semiHidden="0" w:name="Table Grid"/>
    <w:lsdException w:uiPriority="1" w:name="Table Theme"/>
    <w:lsdException w:uiPriority="1" w:name="Light Shading"/>
    <w:lsdException w:uiPriority="1" w:name="Light List"/>
    <w:lsdException w:uiPriority="1" w:name="Light Grid"/>
    <w:lsdException w:uiPriority="1" w:name="Medium Shading 1"/>
    <w:lsdException w:uiPriority="1" w:name="Medium Shading 2"/>
    <w:lsdException w:uiPriority="1" w:name="Medium List 1"/>
    <w:lsdException w:uiPriority="1" w:name="Medium List 2"/>
    <w:lsdException w:uiPriority="1" w:name="Medium Grid 1"/>
    <w:lsdException w:uiPriority="1" w:name="Medium Grid 2"/>
    <w:lsdException w:uiPriority="1" w:name="Medium Grid 3"/>
    <w:lsdException w:uiPriority="1" w:name="Dark List"/>
    <w:lsdException w:uiPriority="1" w:name="Colorful Shading"/>
    <w:lsdException w:uiPriority="1" w:name="Colorful List"/>
    <w:lsdException w:uiPriority="1" w:name="Colorful Grid"/>
    <w:lsdException w:uiPriority="1" w:name="Light Shading Accent 1"/>
    <w:lsdException w:uiPriority="1" w:name="Light List Accent 1"/>
    <w:lsdException w:uiPriority="1" w:name="Light Grid Accent 1"/>
    <w:lsdException w:uiPriority="1" w:name="Medium Shading 1 Accent 1"/>
    <w:lsdException w:uiPriority="1" w:name="Medium Shading 2 Accent 1"/>
    <w:lsdException w:uiPriority="1" w:name="Medium List 1 Accent 1"/>
    <w:lsdException w:qFormat="1" w:unhideWhenUsed="0" w:uiPriority="99" w:semiHidden="0" w:name="List Paragraph"/>
    <w:lsdException w:uiPriority="1" w:name="Medium List 2 Accent 1"/>
    <w:lsdException w:uiPriority="1" w:name="Medium Grid 1 Accent 1"/>
    <w:lsdException w:uiPriority="1" w:name="Medium Grid 2 Accent 1"/>
    <w:lsdException w:uiPriority="1" w:name="Medium Grid 3 Accent 1"/>
    <w:lsdException w:uiPriority="1" w:name="Dark List Accent 1"/>
    <w:lsdException w:uiPriority="1" w:name="Colorful Shading Accent 1"/>
    <w:lsdException w:uiPriority="1" w:name="Colorful List Accent 1"/>
    <w:lsdException w:uiPriority="1" w:name="Colorful Grid Accent 1"/>
    <w:lsdException w:uiPriority="1" w:name="Light Shading Accent 2"/>
    <w:lsdException w:uiPriority="1" w:name="Light List Accent 2"/>
    <w:lsdException w:uiPriority="1" w:name="Light Grid Accent 2"/>
    <w:lsdException w:uiPriority="1" w:name="Medium Shading 1 Accent 2"/>
    <w:lsdException w:uiPriority="1" w:name="Medium Shading 2 Accent 2"/>
    <w:lsdException w:uiPriority="1" w:name="Medium List 1 Accent 2"/>
    <w:lsdException w:uiPriority="1" w:name="Medium List 2 Accent 2"/>
    <w:lsdException w:uiPriority="1" w:name="Medium Grid 1 Accent 2"/>
    <w:lsdException w:uiPriority="1" w:name="Medium Grid 2 Accent 2"/>
    <w:lsdException w:uiPriority="1" w:name="Medium Grid 3 Accent 2"/>
    <w:lsdException w:uiPriority="1" w:name="Dark List Accent 2"/>
    <w:lsdException w:uiPriority="1" w:name="Colorful Shading Accent 2"/>
    <w:lsdException w:uiPriority="1" w:name="Colorful List Accent 2"/>
    <w:lsdException w:uiPriority="1" w:name="Colorful Grid Accent 2"/>
    <w:lsdException w:uiPriority="1" w:name="Light Shading Accent 3"/>
    <w:lsdException w:uiPriority="1" w:name="Light List Accent 3"/>
    <w:lsdException w:uiPriority="1" w:name="Light Grid Accent 3"/>
    <w:lsdException w:uiPriority="1" w:name="Medium Shading 1 Accent 3"/>
    <w:lsdException w:uiPriority="1" w:name="Medium Shading 2 Accent 3"/>
    <w:lsdException w:uiPriority="1" w:name="Medium List 1 Accent 3"/>
    <w:lsdException w:uiPriority="1" w:name="Medium List 2 Accent 3"/>
    <w:lsdException w:uiPriority="1" w:name="Medium Grid 1 Accent 3"/>
    <w:lsdException w:uiPriority="1" w:name="Medium Grid 2 Accent 3"/>
    <w:lsdException w:uiPriority="1" w:name="Medium Grid 3 Accent 3"/>
    <w:lsdException w:uiPriority="1" w:name="Dark List Accent 3"/>
    <w:lsdException w:uiPriority="1" w:name="Colorful Shading Accent 3"/>
    <w:lsdException w:uiPriority="1" w:name="Colorful List Accent 3"/>
    <w:lsdException w:uiPriority="1" w:name="Colorful Grid Accent 3"/>
    <w:lsdException w:uiPriority="1" w:name="Light Shading Accent 4"/>
    <w:lsdException w:uiPriority="1" w:name="Light List Accent 4"/>
    <w:lsdException w:uiPriority="1" w:name="Light Grid Accent 4"/>
    <w:lsdException w:uiPriority="1" w:name="Medium Shading 1 Accent 4"/>
    <w:lsdException w:uiPriority="1" w:name="Medium Shading 2 Accent 4"/>
    <w:lsdException w:uiPriority="1" w:name="Medium List 1 Accent 4"/>
    <w:lsdException w:uiPriority="1" w:name="Medium List 2 Accent 4"/>
    <w:lsdException w:uiPriority="1" w:name="Medium Grid 1 Accent 4"/>
    <w:lsdException w:uiPriority="1" w:name="Medium Grid 2 Accent 4"/>
    <w:lsdException w:uiPriority="1" w:name="Medium Grid 3 Accent 4"/>
    <w:lsdException w:uiPriority="1" w:name="Dark List Accent 4"/>
    <w:lsdException w:uiPriority="1" w:name="Colorful Shading Accent 4"/>
    <w:lsdException w:uiPriority="1" w:name="Colorful List Accent 4"/>
    <w:lsdException w:uiPriority="1" w:name="Colorful Grid Accent 4"/>
    <w:lsdException w:uiPriority="1" w:name="Light Shading Accent 5"/>
    <w:lsdException w:uiPriority="1" w:name="Light List Accent 5"/>
    <w:lsdException w:uiPriority="1" w:name="Light Grid Accent 5"/>
    <w:lsdException w:uiPriority="1" w:name="Medium Shading 1 Accent 5"/>
    <w:lsdException w:uiPriority="1" w:name="Medium Shading 2 Accent 5"/>
    <w:lsdException w:uiPriority="1" w:name="Medium List 1 Accent 5"/>
    <w:lsdException w:uiPriority="1" w:name="Medium List 2 Accent 5"/>
    <w:lsdException w:uiPriority="1" w:name="Medium Grid 1 Accent 5"/>
    <w:lsdException w:uiPriority="1" w:name="Medium Grid 2 Accent 5"/>
    <w:lsdException w:uiPriority="1" w:name="Medium Grid 3 Accent 5"/>
    <w:lsdException w:uiPriority="1" w:name="Dark List Accent 5"/>
    <w:lsdException w:uiPriority="1" w:name="Colorful Shading Accent 5"/>
    <w:lsdException w:uiPriority="1" w:name="Colorful List Accent 5"/>
    <w:lsdException w:uiPriority="1" w:name="Colorful Grid Accent 5"/>
    <w:lsdException w:uiPriority="1" w:name="Light Shading Accent 6"/>
    <w:lsdException w:uiPriority="1" w:name="Light List Accent 6"/>
    <w:lsdException w:uiPriority="1" w:name="Light Grid Accent 6"/>
    <w:lsdException w:uiPriority="1" w:name="Medium Shading 1 Accent 6"/>
    <w:lsdException w:uiPriority="1" w:name="Medium Shading 2 Accent 6"/>
    <w:lsdException w:uiPriority="1" w:name="Medium List 1 Accent 6"/>
    <w:lsdException w:uiPriority="1" w:name="Medium List 2 Accent 6"/>
    <w:lsdException w:uiPriority="1" w:name="Medium Grid 1 Accent 6"/>
    <w:lsdException w:uiPriority="1" w:name="Medium Grid 2 Accent 6"/>
    <w:lsdException w:uiPriority="1" w:name="Medium Grid 3 Accent 6"/>
    <w:lsdException w:uiPriority="1" w:name="Dark List Accent 6"/>
    <w:lsdException w:uiPriority="1" w:name="Colorful Shading Accent 6"/>
    <w:lsdException w:uiPriority="1" w:name="Colorful List Accent 6"/>
    <w:lsdException w:uiPriority="1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8">
    <w:name w:val="Нижний колонтитул Знак"/>
    <w:link w:val="3"/>
    <w:uiPriority w:val="99"/>
    <w:rPr>
      <w:kern w:val="2"/>
      <w:sz w:val="18"/>
      <w:szCs w:val="18"/>
    </w:rPr>
  </w:style>
  <w:style w:type="character" w:customStyle="1" w:styleId="9">
    <w:name w:val="Неразрешенное упоминание1"/>
    <w:unhideWhenUsed/>
    <w:uiPriority w:val="99"/>
    <w:rPr>
      <w:color w:val="605E5C"/>
      <w:shd w:val="clear" w:color="auto" w:fill="E1DFDD"/>
    </w:rPr>
  </w:style>
  <w:style w:type="character" w:customStyle="1" w:styleId="10">
    <w:name w:val="Верхний колонтитул Знак"/>
    <w:link w:val="4"/>
    <w:uiPriority w:val="99"/>
    <w:rPr>
      <w:kern w:val="2"/>
      <w:sz w:val="18"/>
      <w:szCs w:val="18"/>
    </w:rPr>
  </w:style>
  <w:style w:type="character" w:customStyle="1" w:styleId="11">
    <w:name w:val="Текст выноски Знак"/>
    <w:link w:val="2"/>
    <w:semiHidden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916</Words>
  <Characters>5226</Characters>
  <Lines>43</Lines>
  <Paragraphs>12</Paragraphs>
  <TotalTime>0</TotalTime>
  <ScaleCrop>false</ScaleCrop>
  <LinksUpToDate>false</LinksUpToDate>
  <CharactersWithSpaces>6130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2024-03-11T20:33:00Z</dcterms:created>
  <dc:creator>WIN10</dc:creator>
  <cp:lastModifiedBy>Cagercy</cp:lastModifiedBy>
  <dcterms:modified xsi:type="dcterms:W3CDTF">2024-03-21T05:13:13Z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6527C7596BFC45C0A6388ADC7058E7AC_13</vt:lpwstr>
  </property>
</Properties>
</file>