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EBF" w:rsidRDefault="00000000">
      <w:pPr>
        <w:pStyle w:val="a3"/>
        <w:widowControl/>
        <w:snapToGrid w:val="0"/>
        <w:ind w:firstLine="397"/>
        <w:jc w:val="center"/>
        <w:rPr>
          <w:rFonts w:ascii="Times New Roman" w:eastAsia="Times New Roman" w:hAnsi="Times New Roman"/>
          <w:b/>
          <w:color w:val="000000"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Советское кино глазами китайского студента</w:t>
      </w:r>
    </w:p>
    <w:p w:rsidR="00D71EBF" w:rsidRDefault="00000000">
      <w:pPr>
        <w:ind w:firstLine="397"/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У </w:t>
      </w:r>
      <w:proofErr w:type="spellStart"/>
      <w:r>
        <w:rPr>
          <w:rFonts w:ascii="Times New Roman" w:hAnsi="Times New Roman"/>
          <w:b/>
          <w:bCs/>
          <w:i/>
          <w:iCs/>
          <w:sz w:val="24"/>
          <w:lang w:val="ru-RU"/>
        </w:rPr>
        <w:t>Сюаньчжэнь</w:t>
      </w:r>
      <w:proofErr w:type="spellEnd"/>
    </w:p>
    <w:p w:rsidR="00D71EBF" w:rsidRDefault="00000000">
      <w:pPr>
        <w:ind w:firstLine="397"/>
        <w:jc w:val="center"/>
        <w:rPr>
          <w:rFonts w:ascii="Times New Roman" w:hAnsi="Times New Roman"/>
          <w:iCs/>
          <w:sz w:val="24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>Студент (магистр)</w:t>
      </w:r>
    </w:p>
    <w:p w:rsidR="00D71EBF" w:rsidRDefault="00000000">
      <w:pPr>
        <w:shd w:val="clear" w:color="auto" w:fill="FFFFFF"/>
        <w:ind w:firstLine="397"/>
        <w:jc w:val="center"/>
        <w:rPr>
          <w:rFonts w:ascii="Times New Roman" w:hAnsi="Times New Roman"/>
          <w:i/>
          <w:color w:val="000000"/>
          <w:kern w:val="0"/>
          <w:sz w:val="24"/>
          <w:lang w:val="ru-RU"/>
        </w:rPr>
      </w:pPr>
      <w:r>
        <w:rPr>
          <w:rFonts w:ascii="Times New Roman" w:hAnsi="Times New Roman"/>
          <w:i/>
          <w:color w:val="000000"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color w:val="000000"/>
          <w:sz w:val="24"/>
          <w:lang w:val="ru-RU"/>
        </w:rPr>
        <w:t>М.В.Ломоносова</w:t>
      </w:r>
      <w:proofErr w:type="spellEnd"/>
      <w:r>
        <w:rPr>
          <w:rFonts w:ascii="Times New Roman" w:hAnsi="Times New Roman"/>
          <w:i/>
          <w:color w:val="000000"/>
          <w:sz w:val="24"/>
          <w:lang w:val="ru-RU"/>
        </w:rPr>
        <w:t>,</w:t>
      </w:r>
    </w:p>
    <w:p w:rsidR="00D71EBF" w:rsidRDefault="00000000">
      <w:pPr>
        <w:shd w:val="clear" w:color="auto" w:fill="FFFFFF"/>
        <w:ind w:firstLine="397"/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>
        <w:rPr>
          <w:rFonts w:ascii="Times New Roman" w:hAnsi="Times New Roman"/>
          <w:i/>
          <w:color w:val="000000"/>
          <w:sz w:val="24"/>
          <w:lang w:val="ru-RU"/>
        </w:rPr>
        <w:t>Институт русского языка и культуры, Москва, Россия</w:t>
      </w:r>
    </w:p>
    <w:p w:rsidR="00D71EBF" w:rsidRDefault="00000000">
      <w:pPr>
        <w:ind w:firstLine="397"/>
        <w:jc w:val="center"/>
        <w:rPr>
          <w:rFonts w:ascii="Times New Roman" w:hAnsi="Times New Roman"/>
          <w:iCs/>
          <w:sz w:val="24"/>
          <w:lang w:val="ru-RU"/>
        </w:rPr>
      </w:pPr>
      <w:r w:rsidRPr="00BC4E9B">
        <w:rPr>
          <w:rFonts w:ascii="Times New Roman" w:hAnsi="Times New Roman"/>
          <w:i/>
          <w:iCs/>
          <w:sz w:val="24"/>
        </w:rPr>
        <w:t>E</w:t>
      </w:r>
      <w:r w:rsidRPr="00BC4E9B">
        <w:rPr>
          <w:rFonts w:ascii="Times New Roman" w:hAnsi="Times New Roman"/>
          <w:i/>
          <w:iCs/>
          <w:sz w:val="24"/>
          <w:lang w:val="ru-RU"/>
        </w:rPr>
        <w:t>-</w:t>
      </w:r>
      <w:r w:rsidRPr="00BC4E9B">
        <w:rPr>
          <w:rFonts w:ascii="Times New Roman" w:hAnsi="Times New Roman"/>
          <w:i/>
          <w:iCs/>
          <w:sz w:val="24"/>
        </w:rPr>
        <w:t>mail</w:t>
      </w:r>
      <w:r>
        <w:rPr>
          <w:rFonts w:ascii="Times New Roman" w:hAnsi="Times New Roman"/>
          <w:sz w:val="24"/>
          <w:lang w:val="ru-RU"/>
        </w:rPr>
        <w:t>: 215422271@</w:t>
      </w:r>
      <w:proofErr w:type="spellStart"/>
      <w:r>
        <w:rPr>
          <w:rFonts w:ascii="Times New Roman" w:hAnsi="Times New Roman"/>
          <w:sz w:val="24"/>
        </w:rPr>
        <w:t>qq</w:t>
      </w:r>
      <w:proofErr w:type="spellEnd"/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</w:p>
    <w:p w:rsidR="00D71EBF" w:rsidRDefault="00D71EBF">
      <w:pPr>
        <w:pStyle w:val="a3"/>
        <w:widowControl/>
        <w:snapToGrid w:val="0"/>
        <w:ind w:firstLine="397"/>
        <w:jc w:val="center"/>
        <w:rPr>
          <w:rFonts w:ascii="Times New Roman" w:eastAsia="Times New Roman" w:hAnsi="Times New Roman"/>
          <w:lang w:val="ru-RU"/>
        </w:rPr>
      </w:pP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Стремительное развитие современной киноиндустрии Китая все больше осуществляется по голливудской модели: максимальная коммерциализация и капитализация кинопроизводства. Это приводит к появлению огромного количества однотипных фильмов. Кажется, что индустрия кино в стране достигла своего расцвета, однако среди масштабного производства шаблонной кинопродукции сегодня очень редко можно встретить фильмы, оказывающее действительно сильное влияние на зрителя. Парадокс, но наибольший след в китайском и мировом кинематографе оставили как раз те фильмы, которые были созданы на заре развития китайского кино, когда китайский синематограф испытывал значительное влияние советского киноискусства. Именно советское кино сыграло ключевую роль в развитии китайского кинематографа: создало для него прочную теоретическую базу и помогло воспитать немало талантливых деятелей кино и телевидения. В данном докладе предпринята попытка на примере некоторых образцов советского киноискусства выявить их особенности и степень влияния на китайское кино.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После Октябрьской революции советское правительство стало придавать большое значение развитию киноиндустрии. В 1919 году В.И. Ленин подписал декрет о национализации кино, ознаменовав тем самым рождение советского кино. Молодая советская киноиндустрия стремительно развивалась в годы Гражданской войны. В основном это были документальные фильмы, отражающие героические сражения Красной Армии и достижения рабочих и крестьян. С окончанием Гражданской войны советское кино вступило на новый этап развития. В 1925 году вышел фильм режиссера С.М. Эйзенштейна «</w:t>
      </w:r>
      <w:r>
        <w:rPr>
          <w:rFonts w:ascii="Times New Roman" w:eastAsia="Times New Roman" w:hAnsi="Times New Roman"/>
          <w:sz w:val="24"/>
          <w:lang w:val="ru-RU"/>
        </w:rPr>
        <w:t>Броненосец Потёмкин»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, где впервые была использована техника монтажа и который стал вехой в истории мирового кино. Появление в 1930-е годы звукового кино открыло перед советским синематографом новые возможности. Советские писатели, композиторы и театральные актеры стали принимать активное участие в кинопроизводстве, привнося в кинематограф новые художественные элементы.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К основным чертам советского кино можно отнести: сильный сюжет, богатое художественное содержание, не слишком коммерческое и не слишком литературное. Советские фильмы часто производят впечатление на зрителя и проникают в душу, благодаря глубоким трогательным сюжетам и сильному художественному воздействию. Советское кино многогранно: в нем присутствуют различные жанры </w:t>
      </w:r>
      <w:r w:rsidR="00BC4E9B">
        <w:rPr>
          <w:rFonts w:ascii="Times New Roman" w:hAnsi="Times New Roman"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 от произведений, отражающих реальную жизнь, до фильмов, основанных на литературных шедеврах.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Начиная с кинофильма «</w:t>
      </w:r>
      <w:r>
        <w:rPr>
          <w:rFonts w:ascii="Times New Roman" w:eastAsia="Times New Roman" w:hAnsi="Times New Roman"/>
          <w:sz w:val="24"/>
          <w:lang w:val="ru-RU"/>
        </w:rPr>
        <w:t>Броненосец Потёмкин»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 в советском кино используется теория и практика монтажа. Сочетание и наложение разных кадров, смена ракурсов создает сильное визуальное и эмоциональное воздействие на зрителя, позволяет добиться «эффекта присутствия» и усиливает сюжетное восприятие картины. 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Посредством контрастного монтажа режиссер сопоставляет сцены из жизни людей со сценами тяжелого угнетения. Зритель видит конфликтную ситуацию, страдания и боль эксплуатируемых людей, сопереживает им. Техника быстрого монтажа помогает режиссеру ярче передать жестокость и тревожную атмосферу нарастающего конфликта с помощью быстрого переключения камеры и смены кадров.</w:t>
      </w:r>
      <w:r w:rsidR="00BC4E9B"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Так в известной сцене с гнилым мясом, приготовленным для команды, С. М. Эйзенштейн с помощью крупных планов и быстрого монтажа гениально сочетает образы матросов, чистящих столовые приборы, кипящего бульона с мясом, и очереди в столовую, усиливая тем самым психологическое воздействие на зрителя, сильнее передает отчаяние людей, 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lastRenderedPageBreak/>
        <w:t>опустошенных и угнетенных войной, бесчеловечность, и жестокость войны. А сочетание кадров с человеческими глазами и часами передает идею временности и бренности человеческой жизни. Язык кино, его символы и образы подчеркивают сюжетную линию картины и ее эмоциональную составляющую, передают основную идею режиссера.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Влияние советского киноискусства на китайский кинематограф можно проследить на примере китайской киноленты «</w:t>
      </w:r>
      <w:r>
        <w:rPr>
          <w:rFonts w:ascii="Times New Roman" w:eastAsia="Times New Roman" w:hAnsi="Times New Roman"/>
          <w:sz w:val="24"/>
          <w:lang w:val="ru-RU"/>
        </w:rPr>
        <w:t>Весна в маленьком городке» (1948 г.): в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 технике кинопроизводства, художественной стилистике и сюжетной выразительности фильма.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В фильме «</w:t>
      </w:r>
      <w:r>
        <w:rPr>
          <w:rFonts w:ascii="Times New Roman" w:eastAsia="Times New Roman" w:hAnsi="Times New Roman"/>
          <w:sz w:val="24"/>
          <w:lang w:val="ru-RU"/>
        </w:rPr>
        <w:t xml:space="preserve">Весна в маленьком городке» прослеживается одна их главных концепций теории советского киноискусства – воспитательная функция кино и его социальная ответственность: отражение социальной действительности должно вызывать глубокую рефлексию у зрителя. 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Действие фильма происходит в небольшом городке во время Освободительной войны в Китае. В фильме показаны горести и радости одной семьи на фоне социальных потрясений и перемен того времени. С помощью тонкой эмоциональной выразительности и глубокой социальной рефлексии режиссер побуждает зрителя обратить внимание на социальную реальность и задуматься о смысле и ценности жизни.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В «</w:t>
      </w:r>
      <w:r>
        <w:rPr>
          <w:rFonts w:ascii="Times New Roman" w:eastAsia="Times New Roman" w:hAnsi="Times New Roman"/>
          <w:sz w:val="24"/>
          <w:lang w:val="ru-RU"/>
        </w:rPr>
        <w:t xml:space="preserve">Весне в маленьком городке» осуществлен еще один принцип советской теории кино: создание художественного стиля посредством особого киноязыка и </w:t>
      </w:r>
      <w:proofErr w:type="spellStart"/>
      <w:r>
        <w:rPr>
          <w:rFonts w:ascii="Times New Roman" w:eastAsia="Times New Roman" w:hAnsi="Times New Roman"/>
          <w:sz w:val="24"/>
          <w:lang w:val="ru-RU"/>
        </w:rPr>
        <w:t>киноэстетики</w:t>
      </w:r>
      <w:proofErr w:type="spellEnd"/>
      <w:r>
        <w:rPr>
          <w:rFonts w:ascii="Times New Roman" w:eastAsia="Times New Roman" w:hAnsi="Times New Roman"/>
          <w:sz w:val="24"/>
          <w:lang w:val="ru-RU"/>
        </w:rPr>
        <w:t>, использование языка камеры для демонстрации внутреннего мира персонажей и окружающей их действительности, стремление к красоте и поэзии кинообразов. В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нутренний мир и переживания героев передаются с помощью смены дальних и крупных планов, а также посредством применения других приемов съемки. Ощущение поэтической красоты и очарования достигается благодаря изысканной композиции экрана и цветовой комбинации.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В фильме «Весна в маленьком городе» также применен особый подход советских режиссеров к структуре повествования и изложению сюжетной линии: метод нелинейного повествования, что позволяет преодолеть ограничения традиционного повествования, сделав фильм более гибким и свободным в обращении с сюжетом. Подобная техника повествования не была распространена в китайском кино того времени, но широко использовалась в советских фильмах:</w:t>
      </w:r>
      <w:r w:rsidR="00BC4E9B"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>«Чапаев», «Бежин луг» и др.</w:t>
      </w:r>
    </w:p>
    <w:p w:rsidR="00D71EBF" w:rsidRDefault="00000000">
      <w:pPr>
        <w:widowControl/>
        <w:snapToGrid w:val="0"/>
        <w:ind w:firstLine="397"/>
        <w:rPr>
          <w:rFonts w:ascii="Times New Roman" w:eastAsia="Times New Roman" w:hAnsi="Times New Roman"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ru-RU"/>
        </w:rPr>
        <w:t xml:space="preserve">Обладая уникальным художественным стилем и киноязыком, советское кино внесло важный вклад в развитие мирового киноискусства и теорию кино в целом. Символизм и метафоричность советских фильмов, демонстрация эстетических характеристик социалистического реализма через поэтические образы и сюжеты, техника монтажа, особый узнаваемый киноязык, звуковые эффекты – все это стало достоянием мирового кинематографа. СССР также показал эффективность использования кино в целях политической пропаганды и культурной коммуникации. Советское кино послужило важным источником вдохновения и ориентиром для китайского кинематографа. Оно научило кинематографистов КНР глубже вникать в жизнь, уделять внимание социальной реальности, использовать уникальные художественные приемы для передачи глубоких мыслей и эмоций и сформировать свой собственный киноязык. </w:t>
      </w:r>
    </w:p>
    <w:p w:rsidR="00D71EBF" w:rsidRDefault="00D71EBF">
      <w:pPr>
        <w:widowControl/>
        <w:snapToGrid w:val="0"/>
        <w:ind w:firstLine="397"/>
        <w:jc w:val="center"/>
        <w:rPr>
          <w:rFonts w:ascii="Times New Roman" w:hAnsi="Times New Roman"/>
          <w:b/>
          <w:sz w:val="24"/>
          <w:lang w:val="ru-RU"/>
        </w:rPr>
      </w:pPr>
    </w:p>
    <w:p w:rsidR="00D71EBF" w:rsidRDefault="00000000">
      <w:pPr>
        <w:widowControl/>
        <w:snapToGrid w:val="0"/>
        <w:ind w:firstLine="39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Литература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1.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周文雄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中国电影导演创作趋向研究</w:t>
      </w:r>
      <w:proofErr w:type="gramEnd"/>
      <w:r>
        <w:rPr>
          <w:rFonts w:ascii="Times New Roman" w:eastAsia="Times New Roman" w:hAnsi="Times New Roman"/>
          <w:kern w:val="0"/>
          <w:sz w:val="24"/>
          <w:lang w:val="ru-RU"/>
        </w:rPr>
        <w:t>[J] .</w:t>
      </w:r>
      <w:r>
        <w:rPr>
          <w:rFonts w:ascii="SimSun" w:hAnsi="SimSun" w:cs="SimSun" w:hint="eastAsia"/>
          <w:kern w:val="0"/>
          <w:sz w:val="24"/>
          <w:lang w:val="ru-RU"/>
        </w:rPr>
        <w:t>声屏世界</w:t>
      </w:r>
      <w:r>
        <w:rPr>
          <w:rFonts w:ascii="Times New Roman" w:eastAsia="Times New Roman" w:hAnsi="Times New Roman"/>
          <w:kern w:val="0"/>
          <w:sz w:val="24"/>
          <w:lang w:val="ru-RU"/>
        </w:rPr>
        <w:t xml:space="preserve"> .2023.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2.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韩晓星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俄罗斯电影现状</w:t>
      </w:r>
      <w:proofErr w:type="gramEnd"/>
      <w:r>
        <w:rPr>
          <w:rFonts w:ascii="Times New Roman" w:eastAsia="Times New Roman" w:hAnsi="Times New Roman"/>
          <w:kern w:val="0"/>
          <w:sz w:val="24"/>
          <w:lang w:val="ru-RU"/>
        </w:rPr>
        <w:t>[J] .</w:t>
      </w:r>
      <w:r>
        <w:rPr>
          <w:rFonts w:ascii="SimSun" w:hAnsi="SimSun" w:cs="SimSun" w:hint="eastAsia"/>
          <w:kern w:val="0"/>
          <w:sz w:val="24"/>
          <w:lang w:val="ru-RU"/>
        </w:rPr>
        <w:t>当代电影</w:t>
      </w:r>
      <w:r>
        <w:rPr>
          <w:rFonts w:ascii="Times New Roman" w:eastAsia="Times New Roman" w:hAnsi="Times New Roman"/>
          <w:kern w:val="0"/>
          <w:sz w:val="24"/>
          <w:lang w:val="ru-RU"/>
        </w:rPr>
        <w:t>. 2006.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3.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葛新蓉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浅析苏</w:t>
      </w:r>
      <w:proofErr w:type="gramEnd"/>
      <w:r>
        <w:rPr>
          <w:rFonts w:ascii="SimSun" w:hAnsi="SimSun" w:cs="SimSun" w:hint="eastAsia"/>
          <w:kern w:val="0"/>
          <w:sz w:val="24"/>
          <w:lang w:val="ru-RU"/>
        </w:rPr>
        <w:t>（俄）电影业发展及其对我国的影响</w:t>
      </w:r>
      <w:r>
        <w:rPr>
          <w:rFonts w:ascii="Times New Roman" w:eastAsia="Times New Roman" w:hAnsi="Times New Roman"/>
          <w:kern w:val="0"/>
          <w:sz w:val="24"/>
          <w:lang w:val="ru-RU"/>
        </w:rPr>
        <w:t>[J].</w:t>
      </w:r>
      <w:r>
        <w:rPr>
          <w:rFonts w:ascii="SimSun" w:hAnsi="SimSun" w:cs="SimSun" w:hint="eastAsia"/>
          <w:kern w:val="0"/>
          <w:sz w:val="24"/>
          <w:lang w:val="ru-RU"/>
        </w:rPr>
        <w:t>俄罗斯学刊</w:t>
      </w:r>
      <w:r>
        <w:rPr>
          <w:rFonts w:ascii="Times New Roman" w:eastAsia="Times New Roman" w:hAnsi="Times New Roman"/>
          <w:kern w:val="0"/>
          <w:sz w:val="24"/>
          <w:lang w:val="ru-RU"/>
        </w:rPr>
        <w:t>.2014.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4.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田蕾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电影镜头在动画中的运用</w:t>
      </w:r>
      <w:proofErr w:type="gramEnd"/>
      <w:r>
        <w:rPr>
          <w:rFonts w:ascii="Times New Roman" w:eastAsia="Times New Roman" w:hAnsi="Times New Roman"/>
          <w:kern w:val="0"/>
          <w:sz w:val="24"/>
          <w:lang w:val="ru-RU"/>
        </w:rPr>
        <w:t>[J].</w:t>
      </w:r>
      <w:r>
        <w:rPr>
          <w:rFonts w:ascii="SimSun" w:hAnsi="SimSun" w:cs="SimSun" w:hint="eastAsia"/>
          <w:kern w:val="0"/>
          <w:sz w:val="24"/>
          <w:lang w:val="ru-RU"/>
        </w:rPr>
        <w:t>电子制作</w:t>
      </w:r>
      <w:r>
        <w:rPr>
          <w:rFonts w:ascii="Times New Roman" w:eastAsia="Times New Roman" w:hAnsi="Times New Roman"/>
          <w:kern w:val="0"/>
          <w:sz w:val="24"/>
          <w:lang w:val="ru-RU"/>
        </w:rPr>
        <w:t>. 2012.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5.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周玲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《</w:t>
      </w:r>
      <w:proofErr w:type="gramEnd"/>
      <w:r>
        <w:rPr>
          <w:rFonts w:ascii="SimSun" w:hAnsi="SimSun" w:cs="SimSun" w:hint="eastAsia"/>
          <w:kern w:val="0"/>
          <w:sz w:val="24"/>
          <w:lang w:val="ru-RU"/>
        </w:rPr>
        <w:t>本雅明的新艺术》</w:t>
      </w:r>
      <w:r>
        <w:rPr>
          <w:rFonts w:ascii="Times New Roman" w:eastAsia="Times New Roman" w:hAnsi="Times New Roman"/>
          <w:kern w:val="0"/>
          <w:sz w:val="24"/>
          <w:lang w:val="ru-RU"/>
        </w:rPr>
        <w:t>——</w:t>
      </w:r>
      <w:r>
        <w:rPr>
          <w:rFonts w:ascii="SimSun" w:hAnsi="SimSun" w:cs="SimSun" w:hint="eastAsia"/>
          <w:kern w:val="0"/>
          <w:sz w:val="24"/>
          <w:lang w:val="ru-RU"/>
        </w:rPr>
        <w:t>电影观</w:t>
      </w:r>
      <w:r>
        <w:rPr>
          <w:rFonts w:ascii="Times New Roman" w:eastAsia="Times New Roman" w:hAnsi="Times New Roman"/>
          <w:kern w:val="0"/>
          <w:sz w:val="24"/>
          <w:lang w:val="ru-RU"/>
        </w:rPr>
        <w:t xml:space="preserve"> [J].</w:t>
      </w:r>
      <w:r>
        <w:rPr>
          <w:rFonts w:ascii="SimSun" w:hAnsi="SimSun" w:cs="SimSun" w:hint="eastAsia"/>
          <w:kern w:val="0"/>
          <w:sz w:val="24"/>
          <w:lang w:val="ru-RU"/>
        </w:rPr>
        <w:t>社科网</w:t>
      </w:r>
      <w:r>
        <w:rPr>
          <w:rFonts w:ascii="Times New Roman" w:eastAsia="Times New Roman" w:hAnsi="Times New Roman"/>
          <w:kern w:val="0"/>
          <w:sz w:val="24"/>
          <w:lang w:val="ru-RU"/>
        </w:rPr>
        <w:t>.2017.</w:t>
      </w:r>
    </w:p>
    <w:p w:rsidR="00D71EBF" w:rsidRDefault="00000000">
      <w:pPr>
        <w:widowControl/>
        <w:jc w:val="left"/>
        <w:rPr>
          <w:rFonts w:ascii="Times New Roman" w:eastAsia="Times New Roman" w:hAnsi="Times New Roman"/>
          <w:kern w:val="0"/>
          <w:sz w:val="24"/>
          <w:lang w:val="ru-RU"/>
        </w:rPr>
      </w:pPr>
      <w:r>
        <w:rPr>
          <w:rFonts w:cs="SimSun"/>
          <w:kern w:val="0"/>
          <w:sz w:val="24"/>
          <w:lang w:val="ru-RU"/>
        </w:rPr>
        <w:t xml:space="preserve">6. </w:t>
      </w:r>
      <w:proofErr w:type="gramStart"/>
      <w:r>
        <w:rPr>
          <w:rFonts w:ascii="SimSun" w:hAnsi="SimSun" w:cs="SimSun" w:hint="eastAsia"/>
          <w:kern w:val="0"/>
          <w:sz w:val="24"/>
          <w:lang w:val="ru-RU"/>
        </w:rPr>
        <w:t>张海燕</w:t>
      </w:r>
      <w:r>
        <w:rPr>
          <w:rFonts w:ascii="Times New Roman" w:eastAsia="Times New Roman" w:hAnsi="Times New Roman"/>
          <w:kern w:val="0"/>
          <w:sz w:val="24"/>
          <w:lang w:val="ru-RU"/>
        </w:rPr>
        <w:t>.</w:t>
      </w:r>
      <w:r>
        <w:rPr>
          <w:rFonts w:ascii="SimSun" w:hAnsi="SimSun" w:cs="SimSun" w:hint="eastAsia"/>
          <w:kern w:val="0"/>
          <w:sz w:val="24"/>
          <w:lang w:val="ru-RU"/>
        </w:rPr>
        <w:t>《</w:t>
      </w:r>
      <w:proofErr w:type="gramEnd"/>
      <w:r>
        <w:rPr>
          <w:rFonts w:ascii="SimSun" w:hAnsi="SimSun" w:cs="SimSun" w:hint="eastAsia"/>
          <w:kern w:val="0"/>
          <w:sz w:val="24"/>
          <w:lang w:val="ru-RU"/>
        </w:rPr>
        <w:t>中苏文化》电影文献研究</w:t>
      </w:r>
      <w:r>
        <w:rPr>
          <w:rFonts w:ascii="Times New Roman" w:eastAsia="Times New Roman" w:hAnsi="Times New Roman"/>
          <w:kern w:val="0"/>
          <w:sz w:val="24"/>
          <w:lang w:val="ru-RU"/>
        </w:rPr>
        <w:t>[J].</w:t>
      </w:r>
      <w:r>
        <w:rPr>
          <w:rFonts w:ascii="SimSun" w:hAnsi="SimSun" w:cs="SimSun" w:hint="eastAsia"/>
          <w:kern w:val="0"/>
          <w:sz w:val="24"/>
          <w:lang w:val="ru-RU"/>
        </w:rPr>
        <w:t>中国优秀硕士学位论文全文数据库</w:t>
      </w:r>
      <w:r>
        <w:rPr>
          <w:rFonts w:ascii="Times New Roman" w:eastAsia="Times New Roman" w:hAnsi="Times New Roman"/>
          <w:kern w:val="0"/>
          <w:sz w:val="24"/>
          <w:lang w:val="ru-RU"/>
        </w:rPr>
        <w:t>. 2007.</w:t>
      </w:r>
    </w:p>
    <w:p w:rsidR="00D71EBF" w:rsidRDefault="00D71EBF">
      <w:pPr>
        <w:ind w:firstLine="397"/>
        <w:rPr>
          <w:sz w:val="24"/>
          <w:lang w:val="ru-RU"/>
        </w:rPr>
      </w:pPr>
    </w:p>
    <w:sectPr w:rsidR="00D71EBF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EBF"/>
    <w:rsid w:val="00BC4E9B"/>
    <w:rsid w:val="00D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EFCB2D"/>
  <w15:docId w15:val="{EB8C9C65-029E-AE45-934F-5D989F26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C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5899</Characters>
  <Application>Microsoft Office Word</Application>
  <DocSecurity>0</DocSecurity>
  <Lines>49</Lines>
  <Paragraphs>13</Paragraphs>
  <ScaleCrop>false</ScaleCrop>
  <Company>Microsoft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Íčęîëŕé</dc:creator>
  <cp:lastModifiedBy>Maria Efremova</cp:lastModifiedBy>
  <cp:revision>61</cp:revision>
  <dcterms:created xsi:type="dcterms:W3CDTF">2024-02-28T00:40:00Z</dcterms:created>
  <dcterms:modified xsi:type="dcterms:W3CDTF">2024-04-30T15:26:00Z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7B17625D0C19457F3664F0652068D476_33</vt:lpwstr>
  </property>
  <property fmtid="{D5CDD505-2E9C-101B-9397-08002B2CF9AE}" pid="3" name="KSOProductBuildVer">
    <vt:lpwstr>2052-12.9.1</vt:lpwstr>
  </property>
</Properties>
</file>