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3206" w14:textId="2C8A2CE3" w:rsidR="00F03507" w:rsidRPr="006C3E55" w:rsidRDefault="00F03507" w:rsidP="00F03507">
      <w:pPr>
        <w:pStyle w:val="a8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C3E55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ИК – Фурье исследование воздействия</w:t>
      </w:r>
      <w:r w:rsidRPr="006C3E55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 </w:t>
      </w:r>
      <w:r w:rsidRPr="006C3E55">
        <w:rPr>
          <w:rFonts w:ascii="Times New Roman" w:hAnsi="Times New Roman"/>
          <w:b/>
          <w:bCs/>
          <w:sz w:val="24"/>
          <w:szCs w:val="24"/>
          <w:lang w:val="ru-RU"/>
        </w:rPr>
        <w:t xml:space="preserve">дозы </w:t>
      </w:r>
      <w:r w:rsidRPr="006C3E55">
        <w:rPr>
          <w:rFonts w:ascii="Times New Roman" w:hAnsi="Times New Roman"/>
          <w:b/>
          <w:bCs/>
          <w:sz w:val="24"/>
          <w:szCs w:val="24"/>
        </w:rPr>
        <w:t>γ</w:t>
      </w:r>
      <w:r w:rsidRPr="006C3E55">
        <w:rPr>
          <w:rFonts w:ascii="Times New Roman" w:hAnsi="Times New Roman"/>
          <w:b/>
          <w:bCs/>
          <w:sz w:val="24"/>
          <w:szCs w:val="24"/>
          <w:lang w:val="ru-RU"/>
        </w:rPr>
        <w:t xml:space="preserve">– излучения и </w:t>
      </w:r>
      <w:proofErr w:type="spellStart"/>
      <w:r w:rsidRPr="006C3E55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>пострадиационного</w:t>
      </w:r>
      <w:proofErr w:type="spellEnd"/>
      <w:r w:rsidRPr="006C3E55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высокотемпературного сдвигового измельчения на </w:t>
      </w:r>
      <w:r w:rsidRPr="006C3E55">
        <w:rPr>
          <w:rFonts w:ascii="Times New Roman" w:hAnsi="Times New Roman"/>
          <w:b/>
          <w:bCs/>
          <w:sz w:val="24"/>
          <w:szCs w:val="24"/>
          <w:lang w:val="ru-RU"/>
        </w:rPr>
        <w:t>состав функциональных групп</w:t>
      </w:r>
      <w:r w:rsidRPr="006C3E55">
        <w:rPr>
          <w:rFonts w:ascii="Times New Roman" w:hAnsi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6C3E55">
        <w:rPr>
          <w:rFonts w:ascii="Times New Roman" w:hAnsi="Times New Roman"/>
          <w:b/>
          <w:bCs/>
          <w:sz w:val="24"/>
          <w:szCs w:val="24"/>
          <w:lang w:val="ru-RU"/>
        </w:rPr>
        <w:t>полипропилена.</w:t>
      </w:r>
    </w:p>
    <w:p w14:paraId="6FE1E179" w14:textId="77777777" w:rsidR="00F03507" w:rsidRDefault="00F03507" w:rsidP="00F0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Чекалина С.Д. </w:t>
      </w:r>
    </w:p>
    <w:p w14:paraId="4793E23B" w14:textId="3D9AF39B" w:rsidR="00F03507" w:rsidRDefault="00F03507" w:rsidP="00F0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</w:t>
      </w:r>
      <w:r>
        <w:rPr>
          <w:i/>
          <w:color w:val="000000"/>
        </w:rPr>
        <w:t>а</w:t>
      </w:r>
      <w:r>
        <w:rPr>
          <w:i/>
          <w:color w:val="000000"/>
        </w:rPr>
        <w:t>вриата</w:t>
      </w:r>
    </w:p>
    <w:p w14:paraId="0F5AD444" w14:textId="77777777" w:rsidR="00F03507" w:rsidRPr="00921D45" w:rsidRDefault="00F03507" w:rsidP="00F0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2A8DFE96" w14:textId="77777777" w:rsidR="00F03507" w:rsidRDefault="00F03507" w:rsidP="00F0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3A87">
        <w:rPr>
          <w:i/>
          <w:color w:val="000000"/>
        </w:rPr>
        <w:t>Факультет фундаментальной физико-химической инженерии</w:t>
      </w:r>
      <w:r>
        <w:rPr>
          <w:i/>
          <w:color w:val="000000"/>
        </w:rPr>
        <w:t>, Москва, Россия</w:t>
      </w:r>
    </w:p>
    <w:p w14:paraId="56D78AB9" w14:textId="3945633C" w:rsidR="00F03507" w:rsidRDefault="00F03507" w:rsidP="00F03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6" w:history="1">
        <w:r w:rsidRPr="004A6B9F">
          <w:rPr>
            <w:rStyle w:val="aa"/>
            <w:i/>
          </w:rPr>
          <w:t>chekalinasveta505@gmail.com</w:t>
        </w:r>
      </w:hyperlink>
    </w:p>
    <w:p w14:paraId="290DA7EA" w14:textId="77777777" w:rsidR="004F5E57" w:rsidRDefault="004F5E57" w:rsidP="00F03507">
      <w:pPr>
        <w:ind w:firstLine="284"/>
      </w:pPr>
    </w:p>
    <w:p w14:paraId="1E7B0A6A" w14:textId="79C3FBD6" w:rsidR="00F03507" w:rsidRPr="00B357C1" w:rsidRDefault="00F03507" w:rsidP="00F03507">
      <w:pPr>
        <w:ind w:firstLine="284"/>
      </w:pPr>
      <w:r w:rsidRPr="00B357C1">
        <w:t xml:space="preserve">Одной из обширных областей применения ионизирующего излучения является процесс стерилизации различных изделий из полипропилена ПП, в частности </w:t>
      </w:r>
      <w:r>
        <w:t xml:space="preserve">медицинских изделий </w:t>
      </w:r>
      <w:r w:rsidRPr="00792852">
        <w:t>(шприцов</w:t>
      </w:r>
      <w:r w:rsidR="00792852" w:rsidRPr="00792852">
        <w:t>, оборудования</w:t>
      </w:r>
      <w:r w:rsidR="00792852" w:rsidRPr="00792852">
        <w:t xml:space="preserve"> для капельниц</w:t>
      </w:r>
      <w:r w:rsidR="00792852" w:rsidRPr="00792852">
        <w:t xml:space="preserve"> и т.д.</w:t>
      </w:r>
      <w:r w:rsidRPr="00792852">
        <w:t>)</w:t>
      </w:r>
      <w:r w:rsidRPr="00792852">
        <w:t xml:space="preserve"> </w:t>
      </w:r>
      <w:r w:rsidR="004F5E57" w:rsidRPr="004F5E57">
        <w:t>[1-</w:t>
      </w:r>
      <w:r w:rsidR="004F5E57">
        <w:rPr>
          <w:lang w:val="en-US"/>
        </w:rPr>
        <w:t>2</w:t>
      </w:r>
      <w:r w:rsidR="004F5E57" w:rsidRPr="004F5E57">
        <w:t xml:space="preserve">]. </w:t>
      </w:r>
      <w:r w:rsidRPr="00B357C1">
        <w:rPr>
          <w:shd w:val="clear" w:color="auto" w:fill="FFFFFF"/>
        </w:rPr>
        <w:t xml:space="preserve">В связи с этим, в большинстве исследований, посвященных </w:t>
      </w:r>
      <w:r w:rsidRPr="00B357C1">
        <w:t>изучению влияния облучения на свойства ПП, в основном рассматриваются относительно низкие дозы облучения, обычно используемые для стерилизации ПП изделий. П</w:t>
      </w:r>
      <w:r w:rsidRPr="00B357C1">
        <w:rPr>
          <w:shd w:val="clear" w:color="auto" w:fill="FFFFFF"/>
        </w:rPr>
        <w:t xml:space="preserve">редметом настоящего исследования было изучение влияния большого диапазона дозы </w:t>
      </w:r>
      <w:r w:rsidRPr="00B357C1">
        <w:t>γ –</w:t>
      </w:r>
      <w:r w:rsidRPr="00B357C1">
        <w:rPr>
          <w:shd w:val="clear" w:color="auto" w:fill="FFFFFF"/>
        </w:rPr>
        <w:t xml:space="preserve"> облучения от 80 до 12000 </w:t>
      </w:r>
      <w:proofErr w:type="spellStart"/>
      <w:r w:rsidRPr="00B357C1">
        <w:rPr>
          <w:shd w:val="clear" w:color="auto" w:fill="FFFFFF"/>
        </w:rPr>
        <w:t>кГр</w:t>
      </w:r>
      <w:proofErr w:type="spellEnd"/>
      <w:r w:rsidRPr="00B357C1">
        <w:rPr>
          <w:shd w:val="clear" w:color="auto" w:fill="FFFFFF"/>
        </w:rPr>
        <w:t xml:space="preserve"> на состав ПП методом ИК – Фурье спектроскопии</w:t>
      </w:r>
      <w:r w:rsidRPr="00B357C1">
        <w:t xml:space="preserve">. В работе также проведен сравнительный анализ спектров облученного ПП до и после его </w:t>
      </w:r>
      <w:r w:rsidRPr="00B357C1">
        <w:rPr>
          <w:shd w:val="clear" w:color="auto" w:fill="FFFFFF"/>
        </w:rPr>
        <w:t>высокотемпературного сдвигового измельчения (ВТСИ).</w:t>
      </w:r>
      <w:r w:rsidRPr="00B357C1">
        <w:t xml:space="preserve"> Радиолиз </w:t>
      </w:r>
      <w:r w:rsidRPr="00B357C1">
        <w:rPr>
          <w:shd w:val="clear" w:color="auto" w:fill="FFFFFF"/>
        </w:rPr>
        <w:t>γ</w:t>
      </w:r>
      <w:r w:rsidRPr="00B357C1">
        <w:t xml:space="preserve">-лучами </w:t>
      </w:r>
      <w:r w:rsidRPr="00B357C1">
        <w:rPr>
          <w:vertAlign w:val="superscript"/>
        </w:rPr>
        <w:t>60</w:t>
      </w:r>
      <w:r w:rsidRPr="00B357C1">
        <w:t xml:space="preserve">Со образцов ПП проводили на установке УНУ «Гамматок-100» ФИЦ ПХФ и МХ РАН. </w:t>
      </w:r>
    </w:p>
    <w:p w14:paraId="34A8EC23" w14:textId="697E3191" w:rsidR="00792852" w:rsidRPr="00B357C1" w:rsidRDefault="00F03507" w:rsidP="004F5E57">
      <w:pPr>
        <w:pStyle w:val="a8"/>
        <w:ind w:firstLine="426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Pr="00B357C1">
        <w:rPr>
          <w:rFonts w:ascii="Times New Roman" w:hAnsi="Times New Roman"/>
          <w:sz w:val="24"/>
          <w:szCs w:val="24"/>
          <w:lang w:val="ru-RU"/>
        </w:rPr>
        <w:t xml:space="preserve">ри облучении </w:t>
      </w:r>
      <w:r>
        <w:rPr>
          <w:rFonts w:ascii="Times New Roman" w:hAnsi="Times New Roman"/>
          <w:sz w:val="24"/>
          <w:szCs w:val="24"/>
          <w:lang w:val="ru-RU"/>
        </w:rPr>
        <w:t>ПП</w:t>
      </w:r>
      <w:r w:rsidRPr="00B357C1">
        <w:rPr>
          <w:rFonts w:ascii="Times New Roman" w:hAnsi="Times New Roman"/>
          <w:sz w:val="24"/>
          <w:szCs w:val="24"/>
          <w:lang w:val="ru-RU"/>
        </w:rPr>
        <w:t xml:space="preserve"> происходят процессы сшивки и деструкции макромолекул с образованием сложных молекулярных структур, а радиационное и </w:t>
      </w:r>
      <w:proofErr w:type="spellStart"/>
      <w:r w:rsidRPr="00B357C1">
        <w:rPr>
          <w:rFonts w:ascii="Times New Roman" w:hAnsi="Times New Roman"/>
          <w:sz w:val="24"/>
          <w:szCs w:val="24"/>
          <w:lang w:val="ru-RU"/>
        </w:rPr>
        <w:t>пострадиационное</w:t>
      </w:r>
      <w:proofErr w:type="spellEnd"/>
      <w:r w:rsidRPr="00B357C1">
        <w:rPr>
          <w:rFonts w:ascii="Times New Roman" w:hAnsi="Times New Roman"/>
          <w:sz w:val="24"/>
          <w:szCs w:val="24"/>
          <w:lang w:val="ru-RU"/>
        </w:rPr>
        <w:t xml:space="preserve"> взаимодействие радикалов с кислородом воздуха приводит к образованию кислородсодержащих функциональных групп. ИК – спектры ПП в зависимости от поглощенной дозы излучения без применения метода ВТСИ совпадают с образцами, подвергнутыми методу ВТСИ. Они имеют приблизительно одинаковый состав в независимости от воздействия ВТСИ. </w:t>
      </w:r>
      <w:r w:rsidRPr="00B357C1">
        <w:rPr>
          <w:rFonts w:ascii="Times New Roman" w:hAnsi="Times New Roman"/>
          <w:noProof/>
          <w:sz w:val="24"/>
          <w:szCs w:val="24"/>
          <w:lang w:val="ru-RU"/>
        </w:rPr>
        <w:t xml:space="preserve">Разница в интенсивности полос в ИК спектрах связана с тем, что у образцов гранулированного ПП, подвергшегося радиационной обработке, но не размолотого, регистрировались ИК-спектры не всего объема образца, а лишь его поверхности (на глубину не больше 1 мкм, в силу особенности метода НПВО) – т.е. того места где непосредственно протекала основная масса радиационно-химических реакций с участием адсорбированного кислорода. </w:t>
      </w:r>
    </w:p>
    <w:p w14:paraId="6F561D35" w14:textId="77777777" w:rsidR="00F03507" w:rsidRPr="00B357C1" w:rsidRDefault="00F03507" w:rsidP="004F5E57">
      <w:pPr>
        <w:ind w:firstLine="426"/>
      </w:pPr>
      <w:r w:rsidRPr="00B357C1">
        <w:rPr>
          <w:shd w:val="clear" w:color="auto" w:fill="FFFFFF"/>
        </w:rPr>
        <w:t>На основании анализа полученных экспериментальных данных можно сделать следующие выводы:</w:t>
      </w:r>
    </w:p>
    <w:p w14:paraId="55AB5BBC" w14:textId="77777777" w:rsidR="00F03507" w:rsidRPr="00B357C1" w:rsidRDefault="00F03507" w:rsidP="004F5E57">
      <w:pPr>
        <w:ind w:firstLine="284"/>
      </w:pPr>
      <w:r>
        <w:t>ВТСИ</w:t>
      </w:r>
      <w:r w:rsidRPr="00B357C1">
        <w:t xml:space="preserve"> приводит к получению относительно однородной по своей структуре пластинки в процессе прессования благодаря механическому разрушению наиболее напряженных участков облученных гранул, с другой стороны, в процессе нагрева до 200</w:t>
      </w:r>
      <w:r w:rsidRPr="00B357C1">
        <w:rPr>
          <w:vertAlign w:val="superscript"/>
        </w:rPr>
        <w:t>о</w:t>
      </w:r>
      <w:r w:rsidRPr="00B357C1">
        <w:t xml:space="preserve">С происходит частичный термический распад кислородсодержащих функциональных групп, внесенных в большом количестве на поверхность облученных гранул радиационным окислением макромолекул. Кроме того, измельчение гранул до порошка методом ВСИ перераспределяет подобные функциональные группы из тонкой поверхности гранул в объем образца порошка, тем самым заметно уменьшается вероятность взаимного слияния только </w:t>
      </w:r>
      <w:proofErr w:type="spellStart"/>
      <w:r w:rsidRPr="00B357C1">
        <w:t>радиационно</w:t>
      </w:r>
      <w:proofErr w:type="spellEnd"/>
      <w:r w:rsidRPr="00B357C1">
        <w:t xml:space="preserve"> – окисленной поверхности гранул. </w:t>
      </w:r>
    </w:p>
    <w:p w14:paraId="29EB2147" w14:textId="77777777" w:rsidR="00F03507" w:rsidRDefault="00F03507" w:rsidP="00F03507">
      <w:pPr>
        <w:ind w:firstLine="284"/>
        <w:rPr>
          <w:rFonts w:eastAsia="Calibri"/>
          <w:lang w:val="en-US"/>
        </w:rPr>
      </w:pPr>
      <w:r w:rsidRPr="00B357C1">
        <w:rPr>
          <w:shd w:val="clear" w:color="auto" w:fill="FFFFFF"/>
        </w:rPr>
        <w:t xml:space="preserve">Результаты исследования подробно обсуждены в статье </w:t>
      </w:r>
      <w:r w:rsidRPr="00B357C1">
        <w:rPr>
          <w:lang w:val="en-US"/>
        </w:rPr>
        <w:t>S</w:t>
      </w:r>
      <w:r w:rsidRPr="00B357C1">
        <w:t xml:space="preserve">. </w:t>
      </w:r>
      <w:r w:rsidRPr="00B357C1">
        <w:rPr>
          <w:lang w:val="en-US"/>
        </w:rPr>
        <w:t>R</w:t>
      </w:r>
      <w:r w:rsidRPr="00B357C1">
        <w:t xml:space="preserve">. </w:t>
      </w:r>
      <w:proofErr w:type="spellStart"/>
      <w:r w:rsidRPr="00B357C1">
        <w:rPr>
          <w:lang w:val="en-US"/>
        </w:rPr>
        <w:t>Allayarov</w:t>
      </w:r>
      <w:proofErr w:type="spellEnd"/>
      <w:r w:rsidRPr="00B357C1">
        <w:t xml:space="preserve">, </w:t>
      </w:r>
      <w:r w:rsidRPr="00B357C1">
        <w:rPr>
          <w:lang w:val="en-US"/>
        </w:rPr>
        <w:t>M</w:t>
      </w:r>
      <w:r w:rsidRPr="00B357C1">
        <w:t xml:space="preserve">. </w:t>
      </w:r>
      <w:r w:rsidRPr="00B357C1">
        <w:rPr>
          <w:lang w:val="en-US"/>
        </w:rPr>
        <w:t>P</w:t>
      </w:r>
      <w:r w:rsidRPr="00B357C1">
        <w:t xml:space="preserve">. </w:t>
      </w:r>
      <w:r w:rsidRPr="00B357C1">
        <w:rPr>
          <w:lang w:val="en-US"/>
        </w:rPr>
        <w:t>Confer</w:t>
      </w:r>
      <w:r w:rsidRPr="00B357C1">
        <w:t xml:space="preserve">, </w:t>
      </w:r>
      <w:r w:rsidRPr="00B357C1">
        <w:rPr>
          <w:lang w:val="en-US"/>
        </w:rPr>
        <w:t>T</w:t>
      </w:r>
      <w:r w:rsidRPr="00B357C1">
        <w:t>.</w:t>
      </w:r>
      <w:r w:rsidRPr="00B357C1">
        <w:rPr>
          <w:lang w:val="en-US"/>
        </w:rPr>
        <w:t>N</w:t>
      </w:r>
      <w:r w:rsidRPr="00B357C1">
        <w:t xml:space="preserve">. </w:t>
      </w:r>
      <w:r w:rsidRPr="00B357C1">
        <w:rPr>
          <w:lang w:val="en-US"/>
        </w:rPr>
        <w:t>Rudneva</w:t>
      </w:r>
      <w:r w:rsidRPr="00B357C1">
        <w:t xml:space="preserve">, </w:t>
      </w:r>
      <w:r w:rsidRPr="00B357C1">
        <w:rPr>
          <w:lang w:val="en-US"/>
        </w:rPr>
        <w:t>S</w:t>
      </w:r>
      <w:r w:rsidRPr="00B357C1">
        <w:t>.</w:t>
      </w:r>
      <w:r w:rsidRPr="00B357C1">
        <w:rPr>
          <w:lang w:val="en-US"/>
        </w:rPr>
        <w:t>V</w:t>
      </w:r>
      <w:r w:rsidRPr="00B357C1">
        <w:t xml:space="preserve">. </w:t>
      </w:r>
      <w:r w:rsidRPr="00B357C1">
        <w:rPr>
          <w:lang w:val="en-US"/>
        </w:rPr>
        <w:t>Demidov</w:t>
      </w:r>
      <w:r w:rsidRPr="00B357C1">
        <w:t xml:space="preserve">, </w:t>
      </w:r>
      <w:r w:rsidRPr="00B357C1">
        <w:rPr>
          <w:lang w:val="en-US"/>
        </w:rPr>
        <w:t>V</w:t>
      </w:r>
      <w:r w:rsidRPr="00B357C1">
        <w:t>.</w:t>
      </w:r>
      <w:r w:rsidRPr="00B357C1">
        <w:rPr>
          <w:lang w:val="en-US"/>
        </w:rPr>
        <w:t>G</w:t>
      </w:r>
      <w:r w:rsidRPr="00B357C1">
        <w:t xml:space="preserve">. </w:t>
      </w:r>
      <w:proofErr w:type="spellStart"/>
      <w:r w:rsidRPr="00B357C1">
        <w:rPr>
          <w:lang w:val="en-US"/>
        </w:rPr>
        <w:t>Nikolskii</w:t>
      </w:r>
      <w:proofErr w:type="spellEnd"/>
      <w:r w:rsidRPr="00B357C1">
        <w:t xml:space="preserve">, </w:t>
      </w:r>
      <w:r w:rsidRPr="00B357C1">
        <w:rPr>
          <w:u w:val="single"/>
          <w:lang w:val="en-US"/>
        </w:rPr>
        <w:t>S</w:t>
      </w:r>
      <w:r w:rsidRPr="00B357C1">
        <w:rPr>
          <w:u w:val="single"/>
        </w:rPr>
        <w:t>.</w:t>
      </w:r>
      <w:r w:rsidRPr="00B357C1">
        <w:rPr>
          <w:u w:val="single"/>
          <w:lang w:val="en-US"/>
        </w:rPr>
        <w:t>D</w:t>
      </w:r>
      <w:r w:rsidRPr="00B357C1">
        <w:rPr>
          <w:u w:val="single"/>
        </w:rPr>
        <w:t xml:space="preserve">. </w:t>
      </w:r>
      <w:proofErr w:type="spellStart"/>
      <w:r w:rsidRPr="00B357C1">
        <w:rPr>
          <w:u w:val="single"/>
          <w:lang w:val="en-US"/>
        </w:rPr>
        <w:t>Chekalina</w:t>
      </w:r>
      <w:proofErr w:type="spellEnd"/>
      <w:r w:rsidRPr="00B357C1">
        <w:rPr>
          <w:u w:val="single"/>
        </w:rPr>
        <w:t>,</w:t>
      </w:r>
      <w:r w:rsidRPr="00B357C1">
        <w:t xml:space="preserve"> </w:t>
      </w:r>
      <w:r w:rsidRPr="00B357C1">
        <w:rPr>
          <w:lang w:val="en-US"/>
        </w:rPr>
        <w:t>D</w:t>
      </w:r>
      <w:r w:rsidRPr="00B357C1">
        <w:t>.</w:t>
      </w:r>
      <w:r w:rsidRPr="00B357C1">
        <w:rPr>
          <w:lang w:val="en-US"/>
        </w:rPr>
        <w:t>A</w:t>
      </w:r>
      <w:r w:rsidRPr="00B357C1">
        <w:t xml:space="preserve">. </w:t>
      </w:r>
      <w:r w:rsidRPr="00B357C1">
        <w:rPr>
          <w:lang w:val="en-US"/>
        </w:rPr>
        <w:t>Dixon</w:t>
      </w:r>
      <w:r w:rsidRPr="00B357C1">
        <w:t xml:space="preserve">. </w:t>
      </w:r>
      <w:r w:rsidRPr="00B357C1">
        <w:rPr>
          <w:lang w:val="en-US"/>
        </w:rPr>
        <w:t xml:space="preserve">Influence of </w:t>
      </w:r>
      <w:r w:rsidRPr="00B357C1">
        <w:t>γ</w:t>
      </w:r>
      <w:r w:rsidRPr="00B357C1">
        <w:rPr>
          <w:lang w:val="en-US"/>
        </w:rPr>
        <w:t>–radiation input dose and post-radiation high temperature shear grinding on polypropylene functional group composition //</w:t>
      </w:r>
      <w:r w:rsidRPr="00B357C1">
        <w:rPr>
          <w:rFonts w:eastAsia="Calibri"/>
          <w:lang w:val="en-US"/>
        </w:rPr>
        <w:t>Polymer Degradation and Stability. 2024. Vol.220. Article ID 110631.</w:t>
      </w:r>
    </w:p>
    <w:p w14:paraId="1DA370F6" w14:textId="223141E5" w:rsidR="004F5E57" w:rsidRDefault="004F5E57" w:rsidP="00F03507">
      <w:pPr>
        <w:ind w:firstLine="284"/>
        <w:rPr>
          <w:i/>
          <w:iCs/>
        </w:rPr>
      </w:pPr>
      <w:r w:rsidRPr="00B357C1">
        <w:rPr>
          <w:i/>
          <w:iCs/>
        </w:rPr>
        <w:t>Работа</w:t>
      </w:r>
      <w:r w:rsidRPr="004F5E57">
        <w:rPr>
          <w:i/>
          <w:iCs/>
        </w:rPr>
        <w:t xml:space="preserve"> </w:t>
      </w:r>
      <w:r w:rsidRPr="00B357C1">
        <w:rPr>
          <w:i/>
          <w:iCs/>
        </w:rPr>
        <w:t>выполнена</w:t>
      </w:r>
      <w:r w:rsidRPr="004F5E57">
        <w:rPr>
          <w:i/>
          <w:iCs/>
        </w:rPr>
        <w:t xml:space="preserve"> </w:t>
      </w:r>
      <w:r w:rsidRPr="00B357C1">
        <w:rPr>
          <w:i/>
          <w:iCs/>
        </w:rPr>
        <w:t>по</w:t>
      </w:r>
      <w:r w:rsidRPr="004F5E57">
        <w:rPr>
          <w:i/>
          <w:iCs/>
        </w:rPr>
        <w:t xml:space="preserve"> </w:t>
      </w:r>
      <w:r w:rsidRPr="00B357C1">
        <w:rPr>
          <w:i/>
          <w:iCs/>
        </w:rPr>
        <w:t>теме</w:t>
      </w:r>
      <w:r w:rsidRPr="004F5E57">
        <w:rPr>
          <w:i/>
          <w:iCs/>
        </w:rPr>
        <w:t xml:space="preserve"> </w:t>
      </w:r>
      <w:r w:rsidRPr="00B357C1">
        <w:rPr>
          <w:i/>
          <w:iCs/>
        </w:rPr>
        <w:t>Государственного</w:t>
      </w:r>
      <w:r w:rsidRPr="004F5E57">
        <w:rPr>
          <w:i/>
          <w:iCs/>
        </w:rPr>
        <w:t xml:space="preserve"> </w:t>
      </w:r>
      <w:r w:rsidRPr="00B357C1">
        <w:rPr>
          <w:i/>
          <w:iCs/>
        </w:rPr>
        <w:t>задания</w:t>
      </w:r>
      <w:r w:rsidRPr="004F5E57">
        <w:rPr>
          <w:i/>
          <w:iCs/>
        </w:rPr>
        <w:t>, №</w:t>
      </w:r>
      <w:r w:rsidRPr="004F5E57">
        <w:rPr>
          <w:i/>
          <w:iCs/>
          <w:lang w:val="en-US"/>
        </w:rPr>
        <w:t> </w:t>
      </w:r>
      <w:r w:rsidRPr="004F5E57">
        <w:rPr>
          <w:i/>
          <w:iCs/>
        </w:rPr>
        <w:t>124013000722-8.</w:t>
      </w:r>
    </w:p>
    <w:p w14:paraId="2C61B8F0" w14:textId="77777777" w:rsidR="004F5E57" w:rsidRPr="004F5E57" w:rsidRDefault="004F5E57" w:rsidP="00F03507">
      <w:pPr>
        <w:ind w:firstLine="284"/>
        <w:rPr>
          <w:rFonts w:eastAsia="Calibri"/>
        </w:rPr>
      </w:pPr>
    </w:p>
    <w:p w14:paraId="2E666A0D" w14:textId="29FF4F03" w:rsidR="004F5E57" w:rsidRDefault="00792852" w:rsidP="004F5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7141594C" w14:textId="77777777" w:rsidR="004F5E57" w:rsidRPr="004F5E57" w:rsidRDefault="004F5E57" w:rsidP="004F5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4F5E57">
        <w:rPr>
          <w:lang w:val="en-US"/>
        </w:rPr>
        <w:t>1</w:t>
      </w:r>
      <w:r w:rsidRPr="004F5E57">
        <w:rPr>
          <w:lang w:val="en-US"/>
        </w:rPr>
        <w:t xml:space="preserve">. </w:t>
      </w:r>
      <w:proofErr w:type="spellStart"/>
      <w:r w:rsidRPr="004F5E57">
        <w:rPr>
          <w:lang w:val="en-US"/>
        </w:rPr>
        <w:t>Fintzou</w:t>
      </w:r>
      <w:proofErr w:type="spellEnd"/>
      <w:r w:rsidRPr="004F5E57">
        <w:rPr>
          <w:lang w:val="en-US"/>
        </w:rPr>
        <w:t xml:space="preserve"> A.T., </w:t>
      </w:r>
      <w:proofErr w:type="spellStart"/>
      <w:r w:rsidRPr="004F5E57">
        <w:rPr>
          <w:lang w:val="en-US"/>
        </w:rPr>
        <w:t>Badeka</w:t>
      </w:r>
      <w:proofErr w:type="spellEnd"/>
      <w:r w:rsidRPr="004F5E57">
        <w:rPr>
          <w:lang w:val="en-US"/>
        </w:rPr>
        <w:t xml:space="preserve"> A.V., </w:t>
      </w:r>
      <w:proofErr w:type="spellStart"/>
      <w:r w:rsidRPr="004F5E57">
        <w:rPr>
          <w:lang w:val="en-US"/>
        </w:rPr>
        <w:t>Kontominas</w:t>
      </w:r>
      <w:proofErr w:type="spellEnd"/>
      <w:r w:rsidRPr="004F5E57">
        <w:rPr>
          <w:lang w:val="en-US"/>
        </w:rPr>
        <w:t xml:space="preserve"> M.G., </w:t>
      </w:r>
      <w:proofErr w:type="spellStart"/>
      <w:r w:rsidRPr="004F5E57">
        <w:rPr>
          <w:lang w:val="en-US"/>
        </w:rPr>
        <w:t>Riganakos</w:t>
      </w:r>
      <w:proofErr w:type="spellEnd"/>
      <w:r w:rsidRPr="004F5E57">
        <w:rPr>
          <w:lang w:val="en-US"/>
        </w:rPr>
        <w:t xml:space="preserve"> K.A. // </w:t>
      </w:r>
      <w:proofErr w:type="spellStart"/>
      <w:r w:rsidRPr="004F5E57">
        <w:rPr>
          <w:lang w:val="en-US"/>
        </w:rPr>
        <w:t>Radiat</w:t>
      </w:r>
      <w:proofErr w:type="spellEnd"/>
      <w:r w:rsidRPr="004F5E57">
        <w:rPr>
          <w:lang w:val="en-US"/>
        </w:rPr>
        <w:t xml:space="preserve">. Phys. Chem. 2006. V.75. P. 87. </w:t>
      </w:r>
    </w:p>
    <w:p w14:paraId="0D18B8C9" w14:textId="47138B2C" w:rsidR="00792852" w:rsidRPr="00B357C1" w:rsidRDefault="004F5E57" w:rsidP="004F5E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hd w:val="clear" w:color="auto" w:fill="FFFFFF"/>
          <w:lang w:val="en-US"/>
        </w:rPr>
      </w:pPr>
      <w:r w:rsidRPr="004F5E57">
        <w:rPr>
          <w:lang w:val="en-US"/>
        </w:rPr>
        <w:t>2</w:t>
      </w:r>
      <w:r w:rsidRPr="004F5E57">
        <w:rPr>
          <w:lang w:val="en-US"/>
        </w:rPr>
        <w:t xml:space="preserve">. </w:t>
      </w:r>
      <w:hyperlink r:id="rId7" w:history="1">
        <w:r w:rsidRPr="004F5E57">
          <w:rPr>
            <w:rStyle w:val="aa"/>
            <w:color w:val="auto"/>
            <w:u w:val="none"/>
            <w:bdr w:val="none" w:sz="0" w:space="0" w:color="auto" w:frame="1"/>
            <w:lang w:val="en-US"/>
          </w:rPr>
          <w:t>Goulas</w:t>
        </w:r>
      </w:hyperlink>
      <w:r w:rsidRPr="004F5E57">
        <w:rPr>
          <w:lang w:val="en-US"/>
        </w:rPr>
        <w:t xml:space="preserve"> A. E.</w:t>
      </w:r>
      <w:r w:rsidRPr="004F5E57">
        <w:rPr>
          <w:rStyle w:val="aa"/>
          <w:color w:val="auto"/>
          <w:u w:val="none"/>
          <w:bdr w:val="none" w:sz="0" w:space="0" w:color="auto" w:frame="1"/>
          <w:lang w:val="en-US"/>
        </w:rPr>
        <w:t>,</w:t>
      </w:r>
      <w:r w:rsidRPr="004F5E57">
        <w:rPr>
          <w:lang w:val="en-US"/>
        </w:rPr>
        <w:t xml:space="preserve"> </w:t>
      </w:r>
      <w:hyperlink r:id="rId8" w:history="1">
        <w:r w:rsidRPr="004F5E57">
          <w:rPr>
            <w:rStyle w:val="aa"/>
            <w:color w:val="auto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Pr="004F5E57">
          <w:rPr>
            <w:rStyle w:val="aa"/>
            <w:color w:val="auto"/>
            <w:u w:val="none"/>
            <w:bdr w:val="none" w:sz="0" w:space="0" w:color="auto" w:frame="1"/>
            <w:lang w:val="en-US"/>
          </w:rPr>
          <w:t>Riganakos</w:t>
        </w:r>
        <w:proofErr w:type="spellEnd"/>
      </w:hyperlink>
      <w:r w:rsidRPr="004F5E57">
        <w:rPr>
          <w:lang w:val="en-US"/>
        </w:rPr>
        <w:t xml:space="preserve"> </w:t>
      </w:r>
      <w:r w:rsidRPr="004F5E57">
        <w:rPr>
          <w:rStyle w:val="aa"/>
          <w:color w:val="auto"/>
          <w:u w:val="none"/>
          <w:bdr w:val="none" w:sz="0" w:space="0" w:color="auto" w:frame="1"/>
          <w:lang w:val="en-US"/>
        </w:rPr>
        <w:t>K. A.,</w:t>
      </w:r>
      <w:r w:rsidRPr="004F5E57">
        <w:rPr>
          <w:lang w:val="en-US"/>
        </w:rPr>
        <w:t xml:space="preserve"> </w:t>
      </w:r>
      <w:hyperlink r:id="rId9" w:history="1">
        <w:proofErr w:type="spellStart"/>
        <w:r w:rsidRPr="004F5E57">
          <w:rPr>
            <w:rStyle w:val="aa"/>
            <w:color w:val="auto"/>
            <w:u w:val="none"/>
            <w:bdr w:val="none" w:sz="0" w:space="0" w:color="auto" w:frame="1"/>
            <w:lang w:val="en-US"/>
          </w:rPr>
          <w:t>Kontominas</w:t>
        </w:r>
        <w:proofErr w:type="spellEnd"/>
      </w:hyperlink>
      <w:r w:rsidRPr="004F5E57">
        <w:rPr>
          <w:lang w:val="en-US"/>
        </w:rPr>
        <w:t xml:space="preserve"> M. // </w:t>
      </w:r>
      <w:hyperlink r:id="rId10" w:history="1">
        <w:r w:rsidRPr="004F5E57">
          <w:rPr>
            <w:rStyle w:val="aa"/>
            <w:color w:val="auto"/>
            <w:u w:val="none"/>
            <w:bdr w:val="none" w:sz="0" w:space="0" w:color="auto" w:frame="1"/>
            <w:lang w:val="en-US"/>
          </w:rPr>
          <w:t>ACS Symposium Series</w:t>
        </w:r>
      </w:hyperlink>
      <w:r w:rsidRPr="004F5E57">
        <w:rPr>
          <w:rStyle w:val="aa"/>
          <w:bdr w:val="none" w:sz="0" w:space="0" w:color="auto" w:frame="1"/>
          <w:lang w:val="en-US"/>
        </w:rPr>
        <w:t>.</w:t>
      </w:r>
      <w:r w:rsidRPr="004F5E57">
        <w:rPr>
          <w:lang w:val="en-US"/>
        </w:rPr>
        <w:t xml:space="preserve"> 2004. V.875. P. 290.</w:t>
      </w:r>
    </w:p>
    <w:sectPr w:rsidR="00792852" w:rsidRPr="00B357C1" w:rsidSect="00810A2D">
      <w:pgSz w:w="11906" w:h="16838"/>
      <w:pgMar w:top="426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020F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4F5E57"/>
    <w:rsid w:val="00522BF1"/>
    <w:rsid w:val="00590166"/>
    <w:rsid w:val="005D022B"/>
    <w:rsid w:val="005E5BE9"/>
    <w:rsid w:val="0069427D"/>
    <w:rsid w:val="006F7A19"/>
    <w:rsid w:val="007213E1"/>
    <w:rsid w:val="00775389"/>
    <w:rsid w:val="00792852"/>
    <w:rsid w:val="00797838"/>
    <w:rsid w:val="007C36D8"/>
    <w:rsid w:val="007F2744"/>
    <w:rsid w:val="00810A2D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0350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link w:val="a9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9">
    <w:name w:val="Без интервала Знак"/>
    <w:link w:val="a8"/>
    <w:uiPriority w:val="1"/>
    <w:qFormat/>
    <w:locked/>
    <w:rsid w:val="00F03507"/>
    <w:rPr>
      <w:rFonts w:cs="Times New Roman"/>
      <w:sz w:val="22"/>
      <w:szCs w:val="22"/>
      <w:lang w:val="en-US" w:eastAsia="en-US" w:bidi="en-US"/>
    </w:rPr>
  </w:style>
  <w:style w:type="paragraph" w:styleId="ac">
    <w:name w:val="Normal (Web)"/>
    <w:basedOn w:val="a"/>
    <w:uiPriority w:val="99"/>
    <w:semiHidden/>
    <w:unhideWhenUsed/>
    <w:rsid w:val="00F03507"/>
    <w:pPr>
      <w:spacing w:before="100" w:beforeAutospacing="1" w:after="100" w:afterAutospacing="1"/>
    </w:pPr>
  </w:style>
  <w:style w:type="character" w:customStyle="1" w:styleId="title-text">
    <w:name w:val="title-text"/>
    <w:basedOn w:val="a0"/>
    <w:rsid w:val="004F5E57"/>
  </w:style>
  <w:style w:type="character" w:customStyle="1" w:styleId="react-xocs-alternative-link">
    <w:name w:val="react-xocs-alternative-link"/>
    <w:basedOn w:val="a0"/>
    <w:rsid w:val="004F5E57"/>
  </w:style>
  <w:style w:type="character" w:customStyle="1" w:styleId="given-name">
    <w:name w:val="given-name"/>
    <w:basedOn w:val="a0"/>
    <w:rsid w:val="004F5E57"/>
  </w:style>
  <w:style w:type="character" w:customStyle="1" w:styleId="text">
    <w:name w:val="text"/>
    <w:basedOn w:val="a0"/>
    <w:rsid w:val="004F5E57"/>
  </w:style>
  <w:style w:type="character" w:customStyle="1" w:styleId="anchor-text">
    <w:name w:val="anchor-text"/>
    <w:basedOn w:val="a0"/>
    <w:rsid w:val="004F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Kyriakos-Riganako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searchgate.net/scientific-contributions/Antonios-E-Goulas-3347196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kalinasveta505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esearchgate.net/journal/ACS-Symposium-Series-0097-6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Michael-Kontomi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Чекалина</dc:creator>
  <cp:lastModifiedBy>Светлана Чекалина</cp:lastModifiedBy>
  <cp:revision>2</cp:revision>
  <dcterms:created xsi:type="dcterms:W3CDTF">2024-02-10T08:06:00Z</dcterms:created>
  <dcterms:modified xsi:type="dcterms:W3CDTF">2024-02-10T08:06:00Z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