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734" w:rsidRPr="00450907" w:rsidRDefault="00176734" w:rsidP="00176734">
      <w:pPr>
        <w:jc w:val="center"/>
        <w:rPr>
          <w:b/>
          <w:bCs/>
          <w:i/>
          <w:iCs/>
        </w:rPr>
      </w:pPr>
      <w:bookmarkStart w:id="0" w:name="_GoBack"/>
      <w:proofErr w:type="spellStart"/>
      <w:r w:rsidRPr="00450907">
        <w:rPr>
          <w:b/>
          <w:bCs/>
        </w:rPr>
        <w:t>Фармакогностические</w:t>
      </w:r>
      <w:proofErr w:type="spellEnd"/>
      <w:r w:rsidRPr="00450907">
        <w:rPr>
          <w:b/>
          <w:bCs/>
        </w:rPr>
        <w:t xml:space="preserve"> исследования и </w:t>
      </w:r>
      <w:proofErr w:type="spellStart"/>
      <w:r w:rsidRPr="00450907">
        <w:rPr>
          <w:b/>
          <w:bCs/>
        </w:rPr>
        <w:t>антимикробный</w:t>
      </w:r>
      <w:proofErr w:type="spellEnd"/>
      <w:r w:rsidRPr="00450907">
        <w:rPr>
          <w:b/>
          <w:bCs/>
        </w:rPr>
        <w:t xml:space="preserve"> потенциал листьев шалфея лекарственного (</w:t>
      </w:r>
      <w:proofErr w:type="spellStart"/>
      <w:r w:rsidRPr="00060630">
        <w:rPr>
          <w:b/>
          <w:bCs/>
          <w:i/>
        </w:rPr>
        <w:t>Salvia</w:t>
      </w:r>
      <w:proofErr w:type="spellEnd"/>
      <w:r w:rsidRPr="00060630">
        <w:rPr>
          <w:b/>
          <w:bCs/>
          <w:i/>
        </w:rPr>
        <w:t> </w:t>
      </w:r>
      <w:proofErr w:type="spellStart"/>
      <w:r w:rsidRPr="00060630">
        <w:rPr>
          <w:b/>
          <w:bCs/>
          <w:i/>
        </w:rPr>
        <w:t>officinalis</w:t>
      </w:r>
      <w:proofErr w:type="spellEnd"/>
      <w:r w:rsidRPr="00060630">
        <w:rPr>
          <w:b/>
          <w:bCs/>
          <w:i/>
        </w:rPr>
        <w:t> L.</w:t>
      </w:r>
      <w:r w:rsidRPr="00450907">
        <w:rPr>
          <w:b/>
          <w:bCs/>
        </w:rPr>
        <w:t>)</w:t>
      </w:r>
    </w:p>
    <w:p w:rsidR="00176734" w:rsidRPr="000369F3" w:rsidRDefault="00176734" w:rsidP="000369F3">
      <w:pPr>
        <w:jc w:val="center"/>
        <w:rPr>
          <w:b/>
          <w:bCs/>
          <w:i/>
          <w:iCs/>
          <w:vertAlign w:val="superscript"/>
        </w:rPr>
      </w:pPr>
      <w:r w:rsidRPr="00450907">
        <w:rPr>
          <w:b/>
          <w:bCs/>
          <w:i/>
          <w:iCs/>
        </w:rPr>
        <w:t xml:space="preserve">Аитова Г.Р., </w:t>
      </w:r>
      <w:proofErr w:type="spellStart"/>
      <w:r w:rsidRPr="00450907">
        <w:rPr>
          <w:b/>
          <w:bCs/>
          <w:i/>
          <w:iCs/>
        </w:rPr>
        <w:t>Айзатуллина</w:t>
      </w:r>
      <w:proofErr w:type="spellEnd"/>
      <w:r w:rsidRPr="00450907">
        <w:rPr>
          <w:b/>
          <w:bCs/>
          <w:i/>
          <w:iCs/>
        </w:rPr>
        <w:t xml:space="preserve"> Л.М.</w:t>
      </w:r>
      <w:r w:rsidR="000369F3">
        <w:rPr>
          <w:b/>
          <w:bCs/>
          <w:i/>
          <w:iCs/>
        </w:rPr>
        <w:t>,</w:t>
      </w:r>
      <w:r w:rsidR="000369F3">
        <w:rPr>
          <w:b/>
          <w:bCs/>
          <w:i/>
          <w:iCs/>
          <w:vertAlign w:val="superscript"/>
        </w:rPr>
        <w:t xml:space="preserve"> </w:t>
      </w:r>
      <w:proofErr w:type="spellStart"/>
      <w:r w:rsidR="000369F3">
        <w:rPr>
          <w:b/>
          <w:bCs/>
          <w:i/>
        </w:rPr>
        <w:t>Халиуллина</w:t>
      </w:r>
      <w:proofErr w:type="spellEnd"/>
      <w:r w:rsidR="000369F3">
        <w:rPr>
          <w:b/>
          <w:bCs/>
          <w:i/>
        </w:rPr>
        <w:t xml:space="preserve"> А.</w:t>
      </w:r>
      <w:r w:rsidRPr="000369F3">
        <w:rPr>
          <w:b/>
          <w:bCs/>
          <w:i/>
        </w:rPr>
        <w:t>С.</w:t>
      </w:r>
    </w:p>
    <w:p w:rsidR="00176734" w:rsidRPr="00450907" w:rsidRDefault="00176734" w:rsidP="00176734">
      <w:pPr>
        <w:jc w:val="center"/>
        <w:rPr>
          <w:i/>
          <w:iCs/>
        </w:rPr>
      </w:pPr>
      <w:r w:rsidRPr="00450907">
        <w:rPr>
          <w:i/>
          <w:iCs/>
        </w:rPr>
        <w:t>Студент, 4 курс специалитета</w:t>
      </w:r>
    </w:p>
    <w:p w:rsidR="00176734" w:rsidRPr="00450907" w:rsidRDefault="001E6FC3" w:rsidP="00176734">
      <w:pPr>
        <w:jc w:val="center"/>
        <w:rPr>
          <w:i/>
          <w:iCs/>
        </w:rPr>
      </w:pPr>
      <w:r w:rsidRPr="00450907">
        <w:rPr>
          <w:i/>
        </w:rPr>
        <w:t>Казанский (Приволжский) федеральный университет</w:t>
      </w:r>
      <w:r w:rsidR="00176734" w:rsidRPr="00450907">
        <w:rPr>
          <w:i/>
          <w:iCs/>
        </w:rPr>
        <w:t>, Институт фундаментальной медицины и биологии, Казань, Россия</w:t>
      </w:r>
    </w:p>
    <w:p w:rsidR="00CD00B1" w:rsidRPr="00450907" w:rsidRDefault="00176734" w:rsidP="001767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450907">
        <w:rPr>
          <w:i/>
          <w:iCs/>
          <w:lang w:val="en-US"/>
        </w:rPr>
        <w:t>E</w:t>
      </w:r>
      <w:r w:rsidRPr="00450907">
        <w:rPr>
          <w:i/>
          <w:iCs/>
        </w:rPr>
        <w:t>-</w:t>
      </w:r>
      <w:r w:rsidRPr="00450907">
        <w:rPr>
          <w:i/>
          <w:iCs/>
          <w:lang w:val="en-US"/>
        </w:rPr>
        <w:t>mail</w:t>
      </w:r>
      <w:r w:rsidRPr="00450907">
        <w:rPr>
          <w:i/>
          <w:iCs/>
        </w:rPr>
        <w:t xml:space="preserve">: </w:t>
      </w:r>
      <w:proofErr w:type="spellStart"/>
      <w:r w:rsidRPr="00450907">
        <w:rPr>
          <w:i/>
          <w:iCs/>
          <w:u w:val="single"/>
          <w:lang w:val="en-US"/>
        </w:rPr>
        <w:t>aitova</w:t>
      </w:r>
      <w:proofErr w:type="spellEnd"/>
      <w:r w:rsidRPr="00450907">
        <w:rPr>
          <w:i/>
          <w:iCs/>
          <w:u w:val="single"/>
        </w:rPr>
        <w:t>1</w:t>
      </w:r>
      <w:r w:rsidRPr="00450907">
        <w:rPr>
          <w:i/>
          <w:iCs/>
          <w:u w:val="single"/>
          <w:lang w:val="en-US"/>
        </w:rPr>
        <w:t>g</w:t>
      </w:r>
      <w:r w:rsidRPr="00450907">
        <w:rPr>
          <w:i/>
          <w:iCs/>
          <w:u w:val="single"/>
        </w:rPr>
        <w:t>@</w:t>
      </w:r>
      <w:r w:rsidRPr="00450907">
        <w:rPr>
          <w:i/>
          <w:iCs/>
          <w:u w:val="single"/>
          <w:lang w:val="en-US"/>
        </w:rPr>
        <w:t>mail</w:t>
      </w:r>
      <w:r w:rsidRPr="00450907">
        <w:rPr>
          <w:i/>
          <w:iCs/>
          <w:u w:val="single"/>
        </w:rPr>
        <w:t>.</w:t>
      </w:r>
      <w:proofErr w:type="spellStart"/>
      <w:r w:rsidR="00EA3E53" w:rsidRPr="00450907">
        <w:rPr>
          <w:i/>
          <w:iCs/>
          <w:u w:val="single"/>
          <w:lang w:val="en-US"/>
        </w:rPr>
        <w:t>ru</w:t>
      </w:r>
      <w:proofErr w:type="spellEnd"/>
    </w:p>
    <w:p w:rsidR="009F3380" w:rsidRPr="00450907" w:rsidRDefault="00176734" w:rsidP="007F39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450907">
        <w:rPr>
          <w:iCs/>
        </w:rPr>
        <w:t>Шалфей лекарственный (</w:t>
      </w:r>
      <w:proofErr w:type="spellStart"/>
      <w:r w:rsidRPr="00060630">
        <w:rPr>
          <w:i/>
          <w:iCs/>
        </w:rPr>
        <w:t>S.officinalis</w:t>
      </w:r>
      <w:proofErr w:type="spellEnd"/>
      <w:r w:rsidRPr="00060630">
        <w:rPr>
          <w:i/>
          <w:iCs/>
          <w:lang w:val="en-US"/>
        </w:rPr>
        <w:t> L</w:t>
      </w:r>
      <w:r w:rsidRPr="00060630">
        <w:rPr>
          <w:i/>
          <w:iCs/>
        </w:rPr>
        <w:t>.</w:t>
      </w:r>
      <w:r w:rsidRPr="00450907">
        <w:rPr>
          <w:iCs/>
        </w:rPr>
        <w:t xml:space="preserve">) имеет длительную историю эффективного медицинского применения в качестве лекарственного средствапри воспалительных заболеваниях </w:t>
      </w:r>
      <w:r w:rsidR="001E6FC3" w:rsidRPr="00450907">
        <w:rPr>
          <w:iCs/>
        </w:rPr>
        <w:t>полости</w:t>
      </w:r>
      <w:r w:rsidR="00E526F3" w:rsidRPr="00450907">
        <w:rPr>
          <w:iCs/>
        </w:rPr>
        <w:t xml:space="preserve"> рта</w:t>
      </w:r>
      <w:proofErr w:type="gramStart"/>
      <w:r w:rsidR="001E6FC3" w:rsidRPr="00450907">
        <w:rPr>
          <w:iCs/>
        </w:rPr>
        <w:t>.</w:t>
      </w:r>
      <w:r w:rsidR="002622F3" w:rsidRPr="00450907">
        <w:rPr>
          <w:iCs/>
        </w:rPr>
        <w:t>Ф</w:t>
      </w:r>
      <w:proofErr w:type="gramEnd"/>
      <w:r w:rsidRPr="00450907">
        <w:rPr>
          <w:iCs/>
        </w:rPr>
        <w:t xml:space="preserve">итотерапевтические эффекты </w:t>
      </w:r>
      <w:r w:rsidR="00E526F3" w:rsidRPr="00450907">
        <w:rPr>
          <w:iCs/>
        </w:rPr>
        <w:t xml:space="preserve">шалфея </w:t>
      </w:r>
      <w:r w:rsidRPr="00450907">
        <w:rPr>
          <w:iCs/>
        </w:rPr>
        <w:t xml:space="preserve">обусловлены многообразием химической структуры </w:t>
      </w:r>
      <w:r w:rsidR="001E6FC3" w:rsidRPr="00450907">
        <w:rPr>
          <w:iCs/>
        </w:rPr>
        <w:t xml:space="preserve">найденных в сырье </w:t>
      </w:r>
      <w:r w:rsidRPr="00450907">
        <w:rPr>
          <w:iCs/>
        </w:rPr>
        <w:t xml:space="preserve">соединений терпенового и фенольного ряда (моно- и </w:t>
      </w:r>
      <w:proofErr w:type="spellStart"/>
      <w:r w:rsidRPr="00450907">
        <w:rPr>
          <w:iCs/>
        </w:rPr>
        <w:t>сесквитерпеноиды</w:t>
      </w:r>
      <w:proofErr w:type="spellEnd"/>
      <w:r w:rsidRPr="00450907">
        <w:rPr>
          <w:iCs/>
        </w:rPr>
        <w:t xml:space="preserve">, </w:t>
      </w:r>
      <w:proofErr w:type="spellStart"/>
      <w:r w:rsidRPr="00450907">
        <w:rPr>
          <w:iCs/>
        </w:rPr>
        <w:t>дите</w:t>
      </w:r>
      <w:r w:rsidR="001E6FC3" w:rsidRPr="00450907">
        <w:rPr>
          <w:iCs/>
        </w:rPr>
        <w:t>рпеноиды</w:t>
      </w:r>
      <w:proofErr w:type="spellEnd"/>
      <w:r w:rsidR="001E6FC3" w:rsidRPr="00450907">
        <w:rPr>
          <w:iCs/>
        </w:rPr>
        <w:t xml:space="preserve">, </w:t>
      </w:r>
      <w:proofErr w:type="spellStart"/>
      <w:r w:rsidR="001E6FC3" w:rsidRPr="00450907">
        <w:rPr>
          <w:iCs/>
        </w:rPr>
        <w:t>оксикоричные</w:t>
      </w:r>
      <w:proofErr w:type="spellEnd"/>
      <w:r w:rsidR="001E6FC3" w:rsidRPr="00450907">
        <w:rPr>
          <w:iCs/>
        </w:rPr>
        <w:t xml:space="preserve"> кислоты).</w:t>
      </w:r>
    </w:p>
    <w:p w:rsidR="00F865B3" w:rsidRPr="00450907" w:rsidRDefault="00176734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450907">
        <w:rPr>
          <w:iCs/>
        </w:rPr>
        <w:t xml:space="preserve">Целью работы является оценка антимикробного потенциала экстрактов, стандартизированных по сумме </w:t>
      </w:r>
      <w:proofErr w:type="spellStart"/>
      <w:r w:rsidRPr="00450907">
        <w:rPr>
          <w:iCs/>
        </w:rPr>
        <w:t>дитерпеновых</w:t>
      </w:r>
      <w:proofErr w:type="spellEnd"/>
      <w:r w:rsidRPr="00450907">
        <w:rPr>
          <w:iCs/>
        </w:rPr>
        <w:t xml:space="preserve"> кислот в пересчёте на </w:t>
      </w:r>
      <w:proofErr w:type="spellStart"/>
      <w:r w:rsidRPr="00450907">
        <w:rPr>
          <w:iCs/>
        </w:rPr>
        <w:t>карнозоловую</w:t>
      </w:r>
      <w:proofErr w:type="spellEnd"/>
      <w:r w:rsidRPr="00450907">
        <w:rPr>
          <w:iCs/>
        </w:rPr>
        <w:t xml:space="preserve"> кислоту, для разработки способа получения противомикробной фармацевтической субстанции.</w:t>
      </w:r>
    </w:p>
    <w:p w:rsidR="009B2F80" w:rsidRPr="00450907" w:rsidRDefault="00176734" w:rsidP="001767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450907">
        <w:rPr>
          <w:iCs/>
        </w:rPr>
        <w:t>Материалом исследования являлись листья шалфея лекарственного (</w:t>
      </w:r>
      <w:proofErr w:type="spellStart"/>
      <w:r w:rsidRPr="00060630">
        <w:rPr>
          <w:i/>
          <w:iCs/>
        </w:rPr>
        <w:t>S.officinalis</w:t>
      </w:r>
      <w:proofErr w:type="spellEnd"/>
      <w:r w:rsidRPr="00060630">
        <w:rPr>
          <w:i/>
          <w:iCs/>
        </w:rPr>
        <w:t> L</w:t>
      </w:r>
      <w:r w:rsidRPr="00450907">
        <w:rPr>
          <w:i/>
          <w:iCs/>
        </w:rPr>
        <w:t>.</w:t>
      </w:r>
      <w:r w:rsidRPr="00450907">
        <w:rPr>
          <w:iCs/>
        </w:rPr>
        <w:t xml:space="preserve">), собранные в 2022 году на территории Республики Татарстан (3 образца) и лекарственные растительные препараты (2 препарата). Оценку содержания </w:t>
      </w:r>
      <w:proofErr w:type="spellStart"/>
      <w:r w:rsidRPr="00450907">
        <w:rPr>
          <w:iCs/>
        </w:rPr>
        <w:t>дитерпеноидовв</w:t>
      </w:r>
      <w:proofErr w:type="spellEnd"/>
      <w:r w:rsidRPr="00450907">
        <w:rPr>
          <w:iCs/>
        </w:rPr>
        <w:t xml:space="preserve"> пересчете на </w:t>
      </w:r>
      <w:proofErr w:type="spellStart"/>
      <w:r w:rsidRPr="00450907">
        <w:rPr>
          <w:iCs/>
        </w:rPr>
        <w:t>карнозоловую</w:t>
      </w:r>
      <w:proofErr w:type="spellEnd"/>
      <w:r w:rsidRPr="00450907">
        <w:rPr>
          <w:iCs/>
        </w:rPr>
        <w:t xml:space="preserve"> кислоту и абсолютно сухое сырьё проводили по методике[</w:t>
      </w:r>
      <w:r w:rsidR="00657F9E" w:rsidRPr="00450907">
        <w:rPr>
          <w:iCs/>
        </w:rPr>
        <w:t>1</w:t>
      </w:r>
      <w:r w:rsidRPr="00450907">
        <w:rPr>
          <w:iCs/>
        </w:rPr>
        <w:t xml:space="preserve">]. </w:t>
      </w:r>
      <w:r w:rsidR="00E526F3" w:rsidRPr="00450907">
        <w:rPr>
          <w:iCs/>
        </w:rPr>
        <w:t>Э</w:t>
      </w:r>
      <w:r w:rsidR="00292EBF" w:rsidRPr="00450907">
        <w:rPr>
          <w:iCs/>
        </w:rPr>
        <w:t>кстракт</w:t>
      </w:r>
      <w:r w:rsidR="001E6FC3" w:rsidRPr="00450907">
        <w:rPr>
          <w:iCs/>
        </w:rPr>
        <w:t>ы</w:t>
      </w:r>
      <w:r w:rsidR="00060630">
        <w:rPr>
          <w:iCs/>
        </w:rPr>
        <w:t xml:space="preserve"> </w:t>
      </w:r>
      <w:r w:rsidR="00E526F3" w:rsidRPr="00450907">
        <w:rPr>
          <w:iCs/>
        </w:rPr>
        <w:t xml:space="preserve">из листьев шалфея получали </w:t>
      </w:r>
      <w:r w:rsidR="00292EBF" w:rsidRPr="00450907">
        <w:rPr>
          <w:iCs/>
        </w:rPr>
        <w:t>по различным технологическим схемам. В первом случае сырьё обрабатывали 95</w:t>
      </w:r>
      <w:r w:rsidR="001E6FC3" w:rsidRPr="00450907">
        <w:rPr>
          <w:iCs/>
        </w:rPr>
        <w:t> </w:t>
      </w:r>
      <w:r w:rsidR="00292EBF" w:rsidRPr="00450907">
        <w:rPr>
          <w:iCs/>
        </w:rPr>
        <w:t>% этиловым спиртом (1:15) методом рефлюкс-экстракции на водяной бане (</w:t>
      </w:r>
      <w:proofErr w:type="spellStart"/>
      <w:r w:rsidR="00292EBF" w:rsidRPr="00450907">
        <w:rPr>
          <w:i/>
          <w:iCs/>
        </w:rPr>
        <w:t>Biosan-Grant</w:t>
      </w:r>
      <w:proofErr w:type="spellEnd"/>
      <w:r w:rsidR="00292EBF" w:rsidRPr="00450907">
        <w:rPr>
          <w:i/>
          <w:iCs/>
        </w:rPr>
        <w:t xml:space="preserve"> SUB </w:t>
      </w:r>
      <w:proofErr w:type="spellStart"/>
      <w:r w:rsidR="00292EBF" w:rsidRPr="00450907">
        <w:rPr>
          <w:i/>
          <w:iCs/>
        </w:rPr>
        <w:t>AquaPro</w:t>
      </w:r>
      <w:proofErr w:type="spellEnd"/>
      <w:r w:rsidR="00292EBF" w:rsidRPr="00450907">
        <w:rPr>
          <w:i/>
          <w:iCs/>
        </w:rPr>
        <w:t>, UK</w:t>
      </w:r>
      <w:r w:rsidR="00292EBF" w:rsidRPr="00450907">
        <w:rPr>
          <w:iCs/>
        </w:rPr>
        <w:t xml:space="preserve">); во втором ˗ методом циркуляционного экстрагирования </w:t>
      </w:r>
      <w:proofErr w:type="spellStart"/>
      <w:r w:rsidR="00292EBF" w:rsidRPr="00450907">
        <w:rPr>
          <w:iCs/>
        </w:rPr>
        <w:t>петролейным</w:t>
      </w:r>
      <w:proofErr w:type="spellEnd"/>
      <w:r w:rsidR="00292EBF" w:rsidRPr="00450907">
        <w:rPr>
          <w:iCs/>
        </w:rPr>
        <w:t xml:space="preserve"> эфиром 40/70 (1:50) в аппарате </w:t>
      </w:r>
      <w:proofErr w:type="spellStart"/>
      <w:r w:rsidR="00292EBF" w:rsidRPr="00450907">
        <w:rPr>
          <w:iCs/>
        </w:rPr>
        <w:t>Сокслета</w:t>
      </w:r>
      <w:proofErr w:type="spellEnd"/>
      <w:r w:rsidR="00292EBF" w:rsidRPr="00450907">
        <w:rPr>
          <w:iCs/>
        </w:rPr>
        <w:t xml:space="preserve">, </w:t>
      </w:r>
      <w:proofErr w:type="spellStart"/>
      <w:proofErr w:type="gramStart"/>
      <w:r w:rsidR="00292EBF" w:rsidRPr="00450907">
        <w:rPr>
          <w:iCs/>
        </w:rPr>
        <w:t>вакуум-упаривани</w:t>
      </w:r>
      <w:r w:rsidR="00E526F3" w:rsidRPr="00450907">
        <w:rPr>
          <w:iCs/>
        </w:rPr>
        <w:t>ем</w:t>
      </w:r>
      <w:proofErr w:type="spellEnd"/>
      <w:proofErr w:type="gramEnd"/>
      <w:r w:rsidR="00292EBF" w:rsidRPr="00450907">
        <w:rPr>
          <w:iCs/>
        </w:rPr>
        <w:t xml:space="preserve"> (</w:t>
      </w:r>
      <w:proofErr w:type="spellStart"/>
      <w:r w:rsidR="00292EBF" w:rsidRPr="00450907">
        <w:rPr>
          <w:i/>
          <w:iCs/>
        </w:rPr>
        <w:t>Rotavapor</w:t>
      </w:r>
      <w:proofErr w:type="spellEnd"/>
      <w:r w:rsidR="00292EBF" w:rsidRPr="00450907">
        <w:rPr>
          <w:i/>
          <w:iCs/>
        </w:rPr>
        <w:t xml:space="preserve">® R-300, </w:t>
      </w:r>
      <w:proofErr w:type="spellStart"/>
      <w:r w:rsidR="00292EBF" w:rsidRPr="00450907">
        <w:rPr>
          <w:i/>
          <w:iCs/>
        </w:rPr>
        <w:t>Switzerland</w:t>
      </w:r>
      <w:proofErr w:type="spellEnd"/>
      <w:r w:rsidR="00292EBF" w:rsidRPr="00450907">
        <w:rPr>
          <w:iCs/>
        </w:rPr>
        <w:t>) и растворени</w:t>
      </w:r>
      <w:r w:rsidR="00E526F3" w:rsidRPr="00450907">
        <w:rPr>
          <w:iCs/>
        </w:rPr>
        <w:t>ем густого экстракта в 95% </w:t>
      </w:r>
      <w:r w:rsidR="00292EBF" w:rsidRPr="00450907">
        <w:rPr>
          <w:iCs/>
        </w:rPr>
        <w:t>этиловом спирте.</w:t>
      </w:r>
      <w:r w:rsidR="00060630">
        <w:rPr>
          <w:iCs/>
        </w:rPr>
        <w:t xml:space="preserve"> </w:t>
      </w:r>
      <w:r w:rsidR="0080444C" w:rsidRPr="00450907">
        <w:rPr>
          <w:iCs/>
        </w:rPr>
        <w:t xml:space="preserve">Для оценки </w:t>
      </w:r>
      <w:proofErr w:type="spellStart"/>
      <w:r w:rsidR="0080444C" w:rsidRPr="00450907">
        <w:rPr>
          <w:iCs/>
        </w:rPr>
        <w:t>а</w:t>
      </w:r>
      <w:r w:rsidR="002622F3" w:rsidRPr="00450907">
        <w:rPr>
          <w:iCs/>
        </w:rPr>
        <w:t>нтимикробн</w:t>
      </w:r>
      <w:r w:rsidR="0080444C" w:rsidRPr="00450907">
        <w:rPr>
          <w:iCs/>
        </w:rPr>
        <w:t>ой</w:t>
      </w:r>
      <w:proofErr w:type="spellEnd"/>
      <w:r w:rsidR="002622F3" w:rsidRPr="00450907">
        <w:rPr>
          <w:iCs/>
        </w:rPr>
        <w:t xml:space="preserve"> активност</w:t>
      </w:r>
      <w:r w:rsidR="0080444C" w:rsidRPr="00450907">
        <w:rPr>
          <w:iCs/>
        </w:rPr>
        <w:t>и</w:t>
      </w:r>
      <w:r w:rsidR="002622F3" w:rsidRPr="00450907">
        <w:rPr>
          <w:iCs/>
        </w:rPr>
        <w:t xml:space="preserve"> экстрактов определяли</w:t>
      </w:r>
      <w:r w:rsidR="0080444C" w:rsidRPr="00450907">
        <w:rPr>
          <w:iCs/>
        </w:rPr>
        <w:t xml:space="preserve"> минимальные ингибирующие концентрации (МИК) в отношении бактерий (основных колонизаторов полости рта и кожи)</w:t>
      </w:r>
      <w:r w:rsidR="002622F3" w:rsidRPr="00450907">
        <w:rPr>
          <w:iCs/>
        </w:rPr>
        <w:t xml:space="preserve"> методом </w:t>
      </w:r>
      <w:proofErr w:type="spellStart"/>
      <w:r w:rsidR="002622F3" w:rsidRPr="00450907">
        <w:rPr>
          <w:iCs/>
        </w:rPr>
        <w:t>двухкратных</w:t>
      </w:r>
      <w:proofErr w:type="spellEnd"/>
      <w:r w:rsidR="000369F3">
        <w:rPr>
          <w:iCs/>
        </w:rPr>
        <w:t xml:space="preserve"> </w:t>
      </w:r>
      <w:r w:rsidR="0080444C" w:rsidRPr="00450907">
        <w:rPr>
          <w:iCs/>
        </w:rPr>
        <w:t xml:space="preserve">серийных </w:t>
      </w:r>
      <w:proofErr w:type="spellStart"/>
      <w:r w:rsidR="002622F3" w:rsidRPr="00450907">
        <w:rPr>
          <w:iCs/>
        </w:rPr>
        <w:t>микроразведе</w:t>
      </w:r>
      <w:r w:rsidR="0080444C" w:rsidRPr="00450907">
        <w:rPr>
          <w:iCs/>
        </w:rPr>
        <w:t>ний</w:t>
      </w:r>
      <w:proofErr w:type="spellEnd"/>
      <w:r w:rsidR="0080444C" w:rsidRPr="00450907">
        <w:rPr>
          <w:iCs/>
        </w:rPr>
        <w:t>.</w:t>
      </w:r>
    </w:p>
    <w:p w:rsidR="002622F3" w:rsidRPr="00450907" w:rsidRDefault="00292EBF" w:rsidP="00E526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450907">
        <w:rPr>
          <w:iCs/>
        </w:rPr>
        <w:t xml:space="preserve">По результатам количественного анализа содержание </w:t>
      </w:r>
      <w:proofErr w:type="spellStart"/>
      <w:r w:rsidRPr="00450907">
        <w:rPr>
          <w:iCs/>
        </w:rPr>
        <w:t>дитерпеновых</w:t>
      </w:r>
      <w:proofErr w:type="spellEnd"/>
      <w:r w:rsidRPr="00450907">
        <w:rPr>
          <w:iCs/>
        </w:rPr>
        <w:t xml:space="preserve"> кислот в различных образцах составило от 2.39 ± 0.085% до 4.7 ± 0.18</w:t>
      </w:r>
      <w:r w:rsidR="001E6FC3" w:rsidRPr="00450907">
        <w:rPr>
          <w:iCs/>
        </w:rPr>
        <w:t> </w:t>
      </w:r>
      <w:r w:rsidRPr="00450907">
        <w:rPr>
          <w:iCs/>
        </w:rPr>
        <w:t>% (при норме не менее 2.0</w:t>
      </w:r>
      <w:r w:rsidR="001E6FC3" w:rsidRPr="00450907">
        <w:rPr>
          <w:iCs/>
        </w:rPr>
        <w:t> </w:t>
      </w:r>
      <w:r w:rsidRPr="00450907">
        <w:rPr>
          <w:iCs/>
        </w:rPr>
        <w:t xml:space="preserve">%). Полученные из образца с наибольшим содержанием «целевых» соединений жидкие экстракты были стандартизированы по содержанию </w:t>
      </w:r>
      <w:proofErr w:type="spellStart"/>
      <w:r w:rsidRPr="00450907">
        <w:rPr>
          <w:iCs/>
        </w:rPr>
        <w:t>дитерпен</w:t>
      </w:r>
      <w:r w:rsidR="002622F3" w:rsidRPr="00450907">
        <w:rPr>
          <w:iCs/>
        </w:rPr>
        <w:t>овых</w:t>
      </w:r>
      <w:proofErr w:type="spellEnd"/>
      <w:r w:rsidR="002622F3" w:rsidRPr="00450907">
        <w:rPr>
          <w:iCs/>
        </w:rPr>
        <w:t xml:space="preserve"> кислот в пересчёте на </w:t>
      </w:r>
      <w:proofErr w:type="spellStart"/>
      <w:r w:rsidR="002622F3" w:rsidRPr="00450907">
        <w:rPr>
          <w:iCs/>
        </w:rPr>
        <w:t>карно</w:t>
      </w:r>
      <w:r w:rsidRPr="00450907">
        <w:rPr>
          <w:iCs/>
        </w:rPr>
        <w:t>золовую</w:t>
      </w:r>
      <w:proofErr w:type="spellEnd"/>
      <w:r w:rsidRPr="00450907">
        <w:rPr>
          <w:iCs/>
        </w:rPr>
        <w:t xml:space="preserve"> кислоту (для первого экстракта – </w:t>
      </w:r>
      <w:r w:rsidR="001E6FC3" w:rsidRPr="00450907">
        <w:rPr>
          <w:iCs/>
        </w:rPr>
        <w:t>0.39 </w:t>
      </w:r>
      <w:r w:rsidRPr="00450907">
        <w:rPr>
          <w:iCs/>
        </w:rPr>
        <w:t xml:space="preserve">г/мл, для второго – </w:t>
      </w:r>
      <w:r w:rsidR="001E6FC3" w:rsidRPr="00450907">
        <w:rPr>
          <w:iCs/>
        </w:rPr>
        <w:t>0.3 </w:t>
      </w:r>
      <w:r w:rsidR="002622F3" w:rsidRPr="00450907">
        <w:rPr>
          <w:iCs/>
        </w:rPr>
        <w:t xml:space="preserve">г/мл). </w:t>
      </w:r>
      <w:r w:rsidR="001E6FC3" w:rsidRPr="00450907">
        <w:rPr>
          <w:iCs/>
        </w:rPr>
        <w:t xml:space="preserve">Результаты оценки </w:t>
      </w:r>
      <w:r w:rsidR="002622F3" w:rsidRPr="00450907">
        <w:rPr>
          <w:iCs/>
        </w:rPr>
        <w:t>антимикробн</w:t>
      </w:r>
      <w:r w:rsidR="001E6FC3" w:rsidRPr="00450907">
        <w:rPr>
          <w:iCs/>
        </w:rPr>
        <w:t>ой</w:t>
      </w:r>
      <w:r w:rsidR="002622F3" w:rsidRPr="00450907">
        <w:rPr>
          <w:iCs/>
        </w:rPr>
        <w:t xml:space="preserve"> активност</w:t>
      </w:r>
      <w:r w:rsidR="001E6FC3" w:rsidRPr="00450907">
        <w:rPr>
          <w:iCs/>
        </w:rPr>
        <w:t>и позволяют считать листья шалфея лекарственного перспективными в отношении созданияпротивомикроб</w:t>
      </w:r>
      <w:r w:rsidR="00E526F3" w:rsidRPr="00450907">
        <w:rPr>
          <w:iCs/>
        </w:rPr>
        <w:t>ной фармацевтической субстанции (</w:t>
      </w:r>
      <w:r w:rsidR="002622F3" w:rsidRPr="00450907">
        <w:rPr>
          <w:iCs/>
        </w:rPr>
        <w:t xml:space="preserve">таблица 1). </w:t>
      </w:r>
    </w:p>
    <w:p w:rsidR="00446237" w:rsidRPr="00450907" w:rsidRDefault="001E6FC3" w:rsidP="002622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sz w:val="22"/>
          <w:szCs w:val="22"/>
        </w:rPr>
      </w:pPr>
      <w:r w:rsidRPr="00450907">
        <w:rPr>
          <w:iCs/>
          <w:sz w:val="22"/>
          <w:szCs w:val="22"/>
        </w:rPr>
        <w:t>Таблица 1. Чувствительность S. </w:t>
      </w:r>
      <w:proofErr w:type="spellStart"/>
      <w:r w:rsidR="00446237" w:rsidRPr="00450907">
        <w:rPr>
          <w:iCs/>
          <w:sz w:val="22"/>
          <w:szCs w:val="22"/>
        </w:rPr>
        <w:t>aureus</w:t>
      </w:r>
      <w:proofErr w:type="spellEnd"/>
      <w:r w:rsidR="00446237" w:rsidRPr="00450907">
        <w:rPr>
          <w:iCs/>
          <w:sz w:val="22"/>
          <w:szCs w:val="22"/>
        </w:rPr>
        <w:t xml:space="preserve"> и </w:t>
      </w:r>
      <w:proofErr w:type="spellStart"/>
      <w:r w:rsidR="00446237" w:rsidRPr="00450907">
        <w:rPr>
          <w:iCs/>
          <w:sz w:val="22"/>
          <w:szCs w:val="22"/>
        </w:rPr>
        <w:t>Streptococcusspp</w:t>
      </w:r>
      <w:proofErr w:type="spellEnd"/>
      <w:r w:rsidR="00446237" w:rsidRPr="00450907">
        <w:rPr>
          <w:iCs/>
          <w:sz w:val="22"/>
          <w:szCs w:val="22"/>
        </w:rPr>
        <w:t xml:space="preserve">. к экстрактам листьев шалфея лекарственного </w:t>
      </w:r>
    </w:p>
    <w:tbl>
      <w:tblPr>
        <w:tblpPr w:leftFromText="180" w:rightFromText="180" w:vertAnchor="text" w:tblpY="1"/>
        <w:tblOverlap w:val="never"/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6"/>
        <w:gridCol w:w="1818"/>
        <w:gridCol w:w="1810"/>
        <w:gridCol w:w="1725"/>
        <w:gridCol w:w="2144"/>
        <w:gridCol w:w="1919"/>
      </w:tblGrid>
      <w:tr w:rsidR="00450907" w:rsidRPr="00450907" w:rsidTr="00060630">
        <w:trPr>
          <w:trHeight w:val="195"/>
        </w:trPr>
        <w:tc>
          <w:tcPr>
            <w:tcW w:w="147" w:type="pct"/>
            <w:vMerge w:val="restart"/>
          </w:tcPr>
          <w:p w:rsidR="00446237" w:rsidRPr="00450907" w:rsidRDefault="00446237" w:rsidP="00C21F2B">
            <w:pPr>
              <w:pStyle w:val="MDPI42tablebody"/>
              <w:autoSpaceDE w:val="0"/>
              <w:autoSpaceDN w:val="0"/>
              <w:spacing w:line="240" w:lineRule="auto"/>
              <w:rPr>
                <w:rFonts w:ascii="Times New Roman" w:hAnsi="Times New Roman"/>
                <w:i/>
                <w:iCs/>
                <w:color w:val="auto"/>
                <w:sz w:val="22"/>
                <w:szCs w:val="22"/>
                <w:lang w:val="ru-RU"/>
              </w:rPr>
            </w:pPr>
            <w:r w:rsidRPr="0045090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№ </w:t>
            </w:r>
          </w:p>
        </w:tc>
        <w:tc>
          <w:tcPr>
            <w:tcW w:w="937" w:type="pct"/>
            <w:vMerge w:val="restart"/>
            <w:shd w:val="clear" w:color="auto" w:fill="auto"/>
            <w:vAlign w:val="center"/>
          </w:tcPr>
          <w:p w:rsidR="00446237" w:rsidRPr="00450907" w:rsidRDefault="001F4E6E" w:rsidP="00C21F2B">
            <w:pPr>
              <w:pStyle w:val="MDPI42tablebody"/>
              <w:autoSpaceDE w:val="0"/>
              <w:autoSpaceDN w:val="0"/>
              <w:spacing w:line="240" w:lineRule="auto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450907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Штаммы микроорганизмов</w:t>
            </w:r>
          </w:p>
        </w:tc>
        <w:tc>
          <w:tcPr>
            <w:tcW w:w="1822" w:type="pct"/>
            <w:gridSpan w:val="2"/>
          </w:tcPr>
          <w:p w:rsidR="00446237" w:rsidRPr="00450907" w:rsidRDefault="001F4E6E" w:rsidP="001F4E6E">
            <w:pPr>
              <w:pStyle w:val="MDPI42tablebody"/>
              <w:autoSpaceDE w:val="0"/>
              <w:autoSpaceDN w:val="0"/>
              <w:spacing w:line="24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50907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МИК</w:t>
            </w:r>
            <w:r w:rsidRPr="00450907">
              <w:rPr>
                <w:rFonts w:ascii="Times New Roman" w:hAnsi="Times New Roman"/>
                <w:color w:val="auto"/>
                <w:sz w:val="22"/>
                <w:szCs w:val="22"/>
              </w:rPr>
              <w:t>, мг/мл</w:t>
            </w:r>
          </w:p>
        </w:tc>
        <w:tc>
          <w:tcPr>
            <w:tcW w:w="2095" w:type="pct"/>
            <w:gridSpan w:val="2"/>
          </w:tcPr>
          <w:p w:rsidR="00446237" w:rsidRPr="00450907" w:rsidRDefault="001F4E6E" w:rsidP="00C21F2B">
            <w:pPr>
              <w:pStyle w:val="MDPI42tablebody"/>
              <w:autoSpaceDE w:val="0"/>
              <w:autoSpaceDN w:val="0"/>
              <w:spacing w:line="240" w:lineRule="auto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450907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Разведения</w:t>
            </w:r>
          </w:p>
        </w:tc>
      </w:tr>
      <w:tr w:rsidR="00450907" w:rsidRPr="00450907" w:rsidTr="00060630">
        <w:trPr>
          <w:trHeight w:val="399"/>
        </w:trPr>
        <w:tc>
          <w:tcPr>
            <w:tcW w:w="147" w:type="pct"/>
            <w:vMerge/>
          </w:tcPr>
          <w:p w:rsidR="00446237" w:rsidRPr="00450907" w:rsidRDefault="00446237" w:rsidP="00C21F2B">
            <w:pPr>
              <w:pStyle w:val="MDPI42tablebody"/>
              <w:autoSpaceDE w:val="0"/>
              <w:autoSpaceDN w:val="0"/>
              <w:spacing w:line="24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937" w:type="pct"/>
            <w:vMerge/>
            <w:shd w:val="clear" w:color="auto" w:fill="auto"/>
            <w:vAlign w:val="center"/>
          </w:tcPr>
          <w:p w:rsidR="00446237" w:rsidRPr="00450907" w:rsidRDefault="00446237" w:rsidP="00C21F2B">
            <w:pPr>
              <w:pStyle w:val="MDPI42tablebody"/>
              <w:autoSpaceDE w:val="0"/>
              <w:autoSpaceDN w:val="0"/>
              <w:spacing w:line="24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933" w:type="pct"/>
            <w:shd w:val="clear" w:color="auto" w:fill="auto"/>
            <w:vAlign w:val="center"/>
          </w:tcPr>
          <w:p w:rsidR="00446237" w:rsidRPr="00450907" w:rsidRDefault="001F4E6E" w:rsidP="00C21F2B">
            <w:pPr>
              <w:pStyle w:val="MDPI42tablebody"/>
              <w:autoSpaceDE w:val="0"/>
              <w:autoSpaceDN w:val="0"/>
              <w:spacing w:line="24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50907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Экстракт шалфея</w:t>
            </w:r>
            <w:r w:rsidR="00446237" w:rsidRPr="0045090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1</w:t>
            </w:r>
          </w:p>
        </w:tc>
        <w:tc>
          <w:tcPr>
            <w:tcW w:w="888" w:type="pct"/>
            <w:shd w:val="clear" w:color="auto" w:fill="auto"/>
            <w:vAlign w:val="center"/>
          </w:tcPr>
          <w:p w:rsidR="00446237" w:rsidRPr="00450907" w:rsidRDefault="001F4E6E" w:rsidP="00C21F2B">
            <w:pPr>
              <w:pStyle w:val="MDPI42tablebody"/>
              <w:autoSpaceDE w:val="0"/>
              <w:autoSpaceDN w:val="0"/>
              <w:spacing w:line="240" w:lineRule="auto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450907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Экстракт шалфея</w:t>
            </w:r>
            <w:r w:rsidR="00446237" w:rsidRPr="00450907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105" w:type="pct"/>
            <w:shd w:val="clear" w:color="auto" w:fill="auto"/>
            <w:vAlign w:val="center"/>
          </w:tcPr>
          <w:p w:rsidR="001F4E6E" w:rsidRPr="00450907" w:rsidRDefault="001F4E6E" w:rsidP="00C21F2B">
            <w:pPr>
              <w:pStyle w:val="MDPI42tablebody"/>
              <w:autoSpaceDE w:val="0"/>
              <w:autoSpaceDN w:val="0"/>
              <w:spacing w:line="240" w:lineRule="auto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450907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 xml:space="preserve">Экстракт </w:t>
            </w:r>
          </w:p>
          <w:p w:rsidR="00446237" w:rsidRPr="00450907" w:rsidRDefault="001F4E6E" w:rsidP="00C21F2B">
            <w:pPr>
              <w:pStyle w:val="MDPI42tablebody"/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450907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шалфея</w:t>
            </w:r>
            <w:r w:rsidR="00446237" w:rsidRPr="00450907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989" w:type="pct"/>
            <w:shd w:val="clear" w:color="auto" w:fill="auto"/>
            <w:vAlign w:val="center"/>
          </w:tcPr>
          <w:p w:rsidR="001F4E6E" w:rsidRPr="00450907" w:rsidRDefault="001F4E6E" w:rsidP="00C21F2B">
            <w:pPr>
              <w:pStyle w:val="MDPI42tablebody"/>
              <w:autoSpaceDE w:val="0"/>
              <w:autoSpaceDN w:val="0"/>
              <w:spacing w:line="240" w:lineRule="auto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450907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 xml:space="preserve">Экстракт </w:t>
            </w:r>
          </w:p>
          <w:p w:rsidR="00446237" w:rsidRPr="00450907" w:rsidRDefault="001F4E6E" w:rsidP="00C21F2B">
            <w:pPr>
              <w:pStyle w:val="MDPI42tablebody"/>
              <w:autoSpaceDE w:val="0"/>
              <w:autoSpaceDN w:val="0"/>
              <w:spacing w:line="24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50907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шалфея</w:t>
            </w:r>
            <w:r w:rsidR="00446237" w:rsidRPr="00450907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</w:tr>
      <w:tr w:rsidR="00450907" w:rsidRPr="00450907" w:rsidTr="00060630">
        <w:trPr>
          <w:trHeight w:val="278"/>
        </w:trPr>
        <w:tc>
          <w:tcPr>
            <w:tcW w:w="147" w:type="pct"/>
          </w:tcPr>
          <w:p w:rsidR="00446237" w:rsidRPr="00450907" w:rsidRDefault="00446237" w:rsidP="00C21F2B">
            <w:pPr>
              <w:pStyle w:val="MDPI42tablebody"/>
              <w:autoSpaceDE w:val="0"/>
              <w:autoSpaceDN w:val="0"/>
              <w:spacing w:line="240" w:lineRule="auto"/>
              <w:rPr>
                <w:rFonts w:ascii="Times New Roman" w:hAnsi="Times New Roman"/>
                <w:color w:val="auto"/>
                <w:sz w:val="22"/>
                <w:szCs w:val="22"/>
                <w:lang w:val="ru-RU" w:eastAsia="ru-RU"/>
              </w:rPr>
            </w:pPr>
            <w:r w:rsidRPr="00450907">
              <w:rPr>
                <w:rFonts w:ascii="Times New Roman" w:hAnsi="Times New Roman"/>
                <w:color w:val="auto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446237" w:rsidRPr="00450907" w:rsidRDefault="00446237" w:rsidP="00C21F2B">
            <w:pPr>
              <w:pStyle w:val="MDPI42tablebody"/>
              <w:autoSpaceDE w:val="0"/>
              <w:autoSpaceDN w:val="0"/>
              <w:spacing w:line="24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50907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 xml:space="preserve">S. </w:t>
            </w:r>
            <w:proofErr w:type="spellStart"/>
            <w:r w:rsidRPr="00450907">
              <w:rPr>
                <w:rFonts w:ascii="Times New Roman" w:hAnsi="Times New Roman"/>
                <w:color w:val="auto"/>
                <w:sz w:val="22"/>
                <w:szCs w:val="22"/>
                <w:lang w:eastAsia="ru-RU"/>
              </w:rPr>
              <w:t>aureus</w:t>
            </w:r>
            <w:proofErr w:type="spellEnd"/>
          </w:p>
        </w:tc>
        <w:tc>
          <w:tcPr>
            <w:tcW w:w="933" w:type="pct"/>
            <w:shd w:val="clear" w:color="auto" w:fill="auto"/>
            <w:vAlign w:val="center"/>
          </w:tcPr>
          <w:p w:rsidR="00446237" w:rsidRPr="00450907" w:rsidRDefault="00446237" w:rsidP="00C21F2B">
            <w:pPr>
              <w:pStyle w:val="MDPI42tablebody"/>
              <w:autoSpaceDE w:val="0"/>
              <w:autoSpaceDN w:val="0"/>
              <w:spacing w:line="24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50907">
              <w:rPr>
                <w:rFonts w:ascii="Times New Roman" w:hAnsi="Times New Roman"/>
                <w:color w:val="auto"/>
                <w:sz w:val="22"/>
                <w:szCs w:val="22"/>
              </w:rPr>
              <w:t>2.44</w:t>
            </w:r>
          </w:p>
        </w:tc>
        <w:tc>
          <w:tcPr>
            <w:tcW w:w="888" w:type="pct"/>
            <w:shd w:val="clear" w:color="auto" w:fill="auto"/>
            <w:vAlign w:val="center"/>
          </w:tcPr>
          <w:p w:rsidR="00446237" w:rsidRPr="00450907" w:rsidRDefault="00446237" w:rsidP="00C21F2B">
            <w:pPr>
              <w:pStyle w:val="MDPI42tablebody"/>
              <w:autoSpaceDE w:val="0"/>
              <w:autoSpaceDN w:val="0"/>
              <w:spacing w:line="24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50907">
              <w:rPr>
                <w:rFonts w:ascii="Times New Roman" w:hAnsi="Times New Roman"/>
                <w:color w:val="auto"/>
                <w:sz w:val="22"/>
                <w:szCs w:val="22"/>
                <w:lang w:bidi="ar-SY"/>
              </w:rPr>
              <w:t>3.75</w:t>
            </w:r>
          </w:p>
        </w:tc>
        <w:tc>
          <w:tcPr>
            <w:tcW w:w="1105" w:type="pct"/>
            <w:shd w:val="clear" w:color="auto" w:fill="auto"/>
            <w:vAlign w:val="center"/>
          </w:tcPr>
          <w:p w:rsidR="00446237" w:rsidRPr="00450907" w:rsidRDefault="00446237" w:rsidP="00C21F2B">
            <w:pPr>
              <w:pStyle w:val="MDPI42tablebody"/>
              <w:autoSpaceDE w:val="0"/>
              <w:autoSpaceDN w:val="0"/>
              <w:spacing w:line="24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50907">
              <w:rPr>
                <w:rFonts w:ascii="Times New Roman" w:hAnsi="Times New Roman"/>
                <w:color w:val="auto"/>
                <w:sz w:val="22"/>
                <w:szCs w:val="22"/>
              </w:rPr>
              <w:t>1/160</w:t>
            </w:r>
          </w:p>
        </w:tc>
        <w:tc>
          <w:tcPr>
            <w:tcW w:w="989" w:type="pct"/>
            <w:shd w:val="clear" w:color="auto" w:fill="auto"/>
            <w:vAlign w:val="center"/>
          </w:tcPr>
          <w:p w:rsidR="00446237" w:rsidRPr="00450907" w:rsidRDefault="00446237" w:rsidP="00C21F2B">
            <w:pPr>
              <w:pStyle w:val="MDPI42tablebody"/>
              <w:autoSpaceDE w:val="0"/>
              <w:autoSpaceDN w:val="0"/>
              <w:spacing w:line="24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50907">
              <w:rPr>
                <w:rFonts w:ascii="Times New Roman" w:hAnsi="Times New Roman"/>
                <w:color w:val="auto"/>
                <w:sz w:val="22"/>
                <w:szCs w:val="22"/>
              </w:rPr>
              <w:t>1/80</w:t>
            </w:r>
          </w:p>
        </w:tc>
      </w:tr>
      <w:tr w:rsidR="00450907" w:rsidRPr="00450907" w:rsidTr="00060630">
        <w:trPr>
          <w:trHeight w:val="195"/>
        </w:trPr>
        <w:tc>
          <w:tcPr>
            <w:tcW w:w="147" w:type="pct"/>
          </w:tcPr>
          <w:p w:rsidR="00446237" w:rsidRPr="00450907" w:rsidRDefault="00446237" w:rsidP="00C21F2B">
            <w:pPr>
              <w:pStyle w:val="MDPI42tablebody"/>
              <w:autoSpaceDE w:val="0"/>
              <w:autoSpaceDN w:val="0"/>
              <w:spacing w:line="24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50907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446237" w:rsidRPr="00450907" w:rsidRDefault="00446237" w:rsidP="00C21F2B">
            <w:pPr>
              <w:pStyle w:val="MDPI42tablebody"/>
              <w:autoSpaceDE w:val="0"/>
              <w:autoSpaceDN w:val="0"/>
              <w:spacing w:line="24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5090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S. </w:t>
            </w:r>
            <w:proofErr w:type="spellStart"/>
            <w:r w:rsidRPr="00450907">
              <w:rPr>
                <w:rFonts w:ascii="Times New Roman" w:hAnsi="Times New Roman"/>
                <w:color w:val="auto"/>
                <w:sz w:val="22"/>
                <w:szCs w:val="22"/>
              </w:rPr>
              <w:t>epidermidis</w:t>
            </w:r>
            <w:proofErr w:type="spellEnd"/>
          </w:p>
        </w:tc>
        <w:tc>
          <w:tcPr>
            <w:tcW w:w="933" w:type="pct"/>
            <w:shd w:val="clear" w:color="auto" w:fill="auto"/>
            <w:vAlign w:val="center"/>
          </w:tcPr>
          <w:p w:rsidR="00446237" w:rsidRPr="00450907" w:rsidRDefault="00446237" w:rsidP="00C21F2B">
            <w:pPr>
              <w:pStyle w:val="MDPI42tablebody"/>
              <w:autoSpaceDE w:val="0"/>
              <w:autoSpaceDN w:val="0"/>
              <w:spacing w:line="24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50907">
              <w:rPr>
                <w:rFonts w:ascii="Times New Roman" w:hAnsi="Times New Roman"/>
                <w:color w:val="auto"/>
                <w:sz w:val="22"/>
                <w:szCs w:val="22"/>
              </w:rPr>
              <w:t>2.44</w:t>
            </w:r>
          </w:p>
        </w:tc>
        <w:tc>
          <w:tcPr>
            <w:tcW w:w="888" w:type="pct"/>
            <w:shd w:val="clear" w:color="auto" w:fill="auto"/>
            <w:vAlign w:val="center"/>
          </w:tcPr>
          <w:p w:rsidR="00446237" w:rsidRPr="00450907" w:rsidRDefault="00446237" w:rsidP="00C21F2B">
            <w:pPr>
              <w:pStyle w:val="MDPI42tablebody"/>
              <w:autoSpaceDE w:val="0"/>
              <w:autoSpaceDN w:val="0"/>
              <w:spacing w:line="24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50907">
              <w:rPr>
                <w:rFonts w:ascii="Times New Roman" w:hAnsi="Times New Roman"/>
                <w:color w:val="auto"/>
                <w:sz w:val="22"/>
                <w:szCs w:val="22"/>
              </w:rPr>
              <w:t>3.75</w:t>
            </w:r>
          </w:p>
        </w:tc>
        <w:tc>
          <w:tcPr>
            <w:tcW w:w="1105" w:type="pct"/>
            <w:shd w:val="clear" w:color="auto" w:fill="auto"/>
          </w:tcPr>
          <w:p w:rsidR="00446237" w:rsidRPr="00450907" w:rsidRDefault="00446237" w:rsidP="00C21F2B">
            <w:pPr>
              <w:pStyle w:val="MDPI42tablebody"/>
              <w:autoSpaceDE w:val="0"/>
              <w:autoSpaceDN w:val="0"/>
              <w:spacing w:line="24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50907">
              <w:rPr>
                <w:rFonts w:ascii="Times New Roman" w:hAnsi="Times New Roman"/>
                <w:color w:val="auto"/>
                <w:sz w:val="22"/>
                <w:szCs w:val="22"/>
              </w:rPr>
              <w:t>1/160</w:t>
            </w:r>
          </w:p>
        </w:tc>
        <w:tc>
          <w:tcPr>
            <w:tcW w:w="989" w:type="pct"/>
            <w:shd w:val="clear" w:color="auto" w:fill="auto"/>
            <w:vAlign w:val="center"/>
          </w:tcPr>
          <w:p w:rsidR="00446237" w:rsidRPr="00450907" w:rsidRDefault="00446237" w:rsidP="00C21F2B">
            <w:pPr>
              <w:pStyle w:val="MDPI42tablebody"/>
              <w:autoSpaceDE w:val="0"/>
              <w:autoSpaceDN w:val="0"/>
              <w:spacing w:line="24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50907">
              <w:rPr>
                <w:rFonts w:ascii="Times New Roman" w:hAnsi="Times New Roman"/>
                <w:color w:val="auto"/>
                <w:sz w:val="22"/>
                <w:szCs w:val="22"/>
              </w:rPr>
              <w:t>1/80</w:t>
            </w:r>
          </w:p>
        </w:tc>
      </w:tr>
      <w:tr w:rsidR="00450907" w:rsidRPr="00450907" w:rsidTr="00060630">
        <w:trPr>
          <w:trHeight w:val="195"/>
        </w:trPr>
        <w:tc>
          <w:tcPr>
            <w:tcW w:w="147" w:type="pct"/>
          </w:tcPr>
          <w:p w:rsidR="00446237" w:rsidRPr="00450907" w:rsidRDefault="00446237" w:rsidP="00C21F2B">
            <w:pPr>
              <w:pStyle w:val="MDPI42tablebody"/>
              <w:autoSpaceDE w:val="0"/>
              <w:autoSpaceDN w:val="0"/>
              <w:spacing w:line="24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50907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446237" w:rsidRPr="00450907" w:rsidRDefault="00446237" w:rsidP="00C21F2B">
            <w:pPr>
              <w:pStyle w:val="MDPI42tablebody"/>
              <w:autoSpaceDE w:val="0"/>
              <w:autoSpaceDN w:val="0"/>
              <w:spacing w:line="24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5090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S. </w:t>
            </w:r>
            <w:proofErr w:type="spellStart"/>
            <w:r w:rsidRPr="00450907">
              <w:rPr>
                <w:rFonts w:ascii="Times New Roman" w:hAnsi="Times New Roman"/>
                <w:color w:val="auto"/>
                <w:sz w:val="22"/>
                <w:szCs w:val="22"/>
              </w:rPr>
              <w:t>mutans</w:t>
            </w:r>
            <w:proofErr w:type="spellEnd"/>
          </w:p>
        </w:tc>
        <w:tc>
          <w:tcPr>
            <w:tcW w:w="933" w:type="pct"/>
            <w:shd w:val="clear" w:color="auto" w:fill="auto"/>
          </w:tcPr>
          <w:p w:rsidR="00446237" w:rsidRPr="00450907" w:rsidRDefault="00446237" w:rsidP="00C21F2B">
            <w:pPr>
              <w:pStyle w:val="MDPI42tablebody"/>
              <w:autoSpaceDE w:val="0"/>
              <w:autoSpaceDN w:val="0"/>
              <w:spacing w:line="24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50907">
              <w:rPr>
                <w:rFonts w:ascii="Times New Roman" w:hAnsi="Times New Roman"/>
                <w:color w:val="auto"/>
                <w:sz w:val="22"/>
                <w:szCs w:val="22"/>
              </w:rPr>
              <w:t>19.5</w:t>
            </w:r>
          </w:p>
        </w:tc>
        <w:tc>
          <w:tcPr>
            <w:tcW w:w="888" w:type="pct"/>
            <w:shd w:val="clear" w:color="auto" w:fill="auto"/>
            <w:vAlign w:val="center"/>
          </w:tcPr>
          <w:p w:rsidR="00446237" w:rsidRPr="00450907" w:rsidRDefault="00446237" w:rsidP="00C21F2B">
            <w:pPr>
              <w:pStyle w:val="MDPI42tablebody"/>
              <w:autoSpaceDE w:val="0"/>
              <w:autoSpaceDN w:val="0"/>
              <w:spacing w:line="240" w:lineRule="auto"/>
              <w:rPr>
                <w:rFonts w:ascii="Times New Roman" w:hAnsi="Times New Roman"/>
                <w:color w:val="auto"/>
                <w:sz w:val="22"/>
                <w:szCs w:val="22"/>
                <w:lang w:bidi="ar-SY"/>
              </w:rPr>
            </w:pPr>
            <w:r w:rsidRPr="00450907">
              <w:rPr>
                <w:rFonts w:ascii="Times New Roman" w:hAnsi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1105" w:type="pct"/>
            <w:shd w:val="clear" w:color="auto" w:fill="auto"/>
          </w:tcPr>
          <w:p w:rsidR="00446237" w:rsidRPr="00450907" w:rsidRDefault="00446237" w:rsidP="00C21F2B">
            <w:pPr>
              <w:pStyle w:val="MDPI42tablebody"/>
              <w:autoSpaceDE w:val="0"/>
              <w:autoSpaceDN w:val="0"/>
              <w:spacing w:line="240" w:lineRule="auto"/>
              <w:rPr>
                <w:rFonts w:ascii="Times New Roman" w:hAnsi="Times New Roman"/>
                <w:color w:val="auto"/>
                <w:sz w:val="22"/>
                <w:szCs w:val="22"/>
                <w:rtl/>
                <w:lang w:bidi="ar-SY"/>
              </w:rPr>
            </w:pPr>
            <w:r w:rsidRPr="00450907">
              <w:rPr>
                <w:rFonts w:ascii="Times New Roman" w:hAnsi="Times New Roman"/>
                <w:color w:val="auto"/>
                <w:sz w:val="22"/>
                <w:szCs w:val="22"/>
              </w:rPr>
              <w:t>1/20</w:t>
            </w:r>
          </w:p>
        </w:tc>
        <w:tc>
          <w:tcPr>
            <w:tcW w:w="989" w:type="pct"/>
            <w:shd w:val="clear" w:color="auto" w:fill="auto"/>
            <w:vAlign w:val="center"/>
          </w:tcPr>
          <w:p w:rsidR="00446237" w:rsidRPr="00450907" w:rsidRDefault="00446237" w:rsidP="00C21F2B">
            <w:pPr>
              <w:pStyle w:val="MDPI42tablebody"/>
              <w:autoSpaceDE w:val="0"/>
              <w:autoSpaceDN w:val="0"/>
              <w:spacing w:line="240" w:lineRule="auto"/>
              <w:rPr>
                <w:rFonts w:ascii="Times New Roman" w:hAnsi="Times New Roman"/>
                <w:color w:val="auto"/>
                <w:sz w:val="22"/>
                <w:szCs w:val="22"/>
                <w:lang w:bidi="ar-SY"/>
              </w:rPr>
            </w:pPr>
            <w:r w:rsidRPr="00450907">
              <w:rPr>
                <w:rFonts w:ascii="Times New Roman" w:hAnsi="Times New Roman"/>
                <w:color w:val="auto"/>
                <w:sz w:val="22"/>
                <w:szCs w:val="22"/>
              </w:rPr>
              <w:t>1/20</w:t>
            </w:r>
          </w:p>
        </w:tc>
      </w:tr>
      <w:tr w:rsidR="00450907" w:rsidRPr="00450907" w:rsidTr="00060630">
        <w:trPr>
          <w:trHeight w:val="195"/>
        </w:trPr>
        <w:tc>
          <w:tcPr>
            <w:tcW w:w="147" w:type="pct"/>
          </w:tcPr>
          <w:p w:rsidR="00446237" w:rsidRPr="00450907" w:rsidRDefault="00446237" w:rsidP="00C21F2B">
            <w:pPr>
              <w:pStyle w:val="MDPI42tablebody"/>
              <w:autoSpaceDE w:val="0"/>
              <w:autoSpaceDN w:val="0"/>
              <w:spacing w:line="24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50907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446237" w:rsidRPr="00450907" w:rsidRDefault="00446237" w:rsidP="00C21F2B">
            <w:pPr>
              <w:pStyle w:val="MDPI42tablebody"/>
              <w:autoSpaceDE w:val="0"/>
              <w:autoSpaceDN w:val="0"/>
              <w:spacing w:line="24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5090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S. </w:t>
            </w:r>
            <w:proofErr w:type="spellStart"/>
            <w:r w:rsidRPr="00450907">
              <w:rPr>
                <w:rFonts w:ascii="Times New Roman" w:hAnsi="Times New Roman"/>
                <w:color w:val="auto"/>
                <w:sz w:val="22"/>
                <w:szCs w:val="22"/>
              </w:rPr>
              <w:t>sabrinus</w:t>
            </w:r>
            <w:proofErr w:type="spellEnd"/>
          </w:p>
        </w:tc>
        <w:tc>
          <w:tcPr>
            <w:tcW w:w="933" w:type="pct"/>
            <w:shd w:val="clear" w:color="auto" w:fill="auto"/>
          </w:tcPr>
          <w:p w:rsidR="00446237" w:rsidRPr="00450907" w:rsidRDefault="00446237" w:rsidP="00C21F2B">
            <w:pPr>
              <w:pStyle w:val="MDPI42tablebody"/>
              <w:autoSpaceDE w:val="0"/>
              <w:autoSpaceDN w:val="0"/>
              <w:spacing w:line="24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50907">
              <w:rPr>
                <w:rFonts w:ascii="Times New Roman" w:hAnsi="Times New Roman"/>
                <w:color w:val="auto"/>
                <w:sz w:val="22"/>
                <w:szCs w:val="22"/>
              </w:rPr>
              <w:t>19.5</w:t>
            </w:r>
          </w:p>
        </w:tc>
        <w:tc>
          <w:tcPr>
            <w:tcW w:w="888" w:type="pct"/>
            <w:shd w:val="clear" w:color="auto" w:fill="auto"/>
            <w:vAlign w:val="center"/>
          </w:tcPr>
          <w:p w:rsidR="00446237" w:rsidRPr="00450907" w:rsidRDefault="00446237" w:rsidP="00C21F2B">
            <w:pPr>
              <w:pStyle w:val="MDPI42tablebody"/>
              <w:autoSpaceDE w:val="0"/>
              <w:autoSpaceDN w:val="0"/>
              <w:spacing w:line="240" w:lineRule="auto"/>
              <w:rPr>
                <w:rFonts w:ascii="Times New Roman" w:hAnsi="Times New Roman"/>
                <w:color w:val="auto"/>
                <w:sz w:val="22"/>
                <w:szCs w:val="22"/>
                <w:rtl/>
              </w:rPr>
            </w:pPr>
            <w:r w:rsidRPr="00450907">
              <w:rPr>
                <w:rFonts w:ascii="Times New Roman" w:hAnsi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1105" w:type="pct"/>
            <w:shd w:val="clear" w:color="auto" w:fill="auto"/>
          </w:tcPr>
          <w:p w:rsidR="00446237" w:rsidRPr="00450907" w:rsidRDefault="00446237" w:rsidP="00C21F2B">
            <w:pPr>
              <w:pStyle w:val="MDPI42tablebody"/>
              <w:autoSpaceDE w:val="0"/>
              <w:autoSpaceDN w:val="0"/>
              <w:spacing w:line="24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50907">
              <w:rPr>
                <w:rFonts w:ascii="Times New Roman" w:hAnsi="Times New Roman"/>
                <w:color w:val="auto"/>
                <w:sz w:val="22"/>
                <w:szCs w:val="22"/>
              </w:rPr>
              <w:t>1/20</w:t>
            </w:r>
          </w:p>
        </w:tc>
        <w:tc>
          <w:tcPr>
            <w:tcW w:w="989" w:type="pct"/>
            <w:shd w:val="clear" w:color="auto" w:fill="auto"/>
            <w:vAlign w:val="center"/>
          </w:tcPr>
          <w:p w:rsidR="00446237" w:rsidRPr="00450907" w:rsidRDefault="00446237" w:rsidP="00C21F2B">
            <w:pPr>
              <w:pStyle w:val="MDPI42tablebody"/>
              <w:autoSpaceDE w:val="0"/>
              <w:autoSpaceDN w:val="0"/>
              <w:spacing w:line="240" w:lineRule="auto"/>
              <w:rPr>
                <w:rFonts w:ascii="Times New Roman" w:hAnsi="Times New Roman"/>
                <w:color w:val="auto"/>
                <w:sz w:val="22"/>
                <w:szCs w:val="22"/>
                <w:rtl/>
              </w:rPr>
            </w:pPr>
            <w:r w:rsidRPr="00450907">
              <w:rPr>
                <w:rFonts w:ascii="Times New Roman" w:hAnsi="Times New Roman"/>
                <w:color w:val="auto"/>
                <w:sz w:val="22"/>
                <w:szCs w:val="22"/>
              </w:rPr>
              <w:t>1/20</w:t>
            </w:r>
          </w:p>
        </w:tc>
      </w:tr>
      <w:tr w:rsidR="00450907" w:rsidRPr="00450907" w:rsidTr="00060630">
        <w:trPr>
          <w:trHeight w:val="195"/>
        </w:trPr>
        <w:tc>
          <w:tcPr>
            <w:tcW w:w="147" w:type="pct"/>
          </w:tcPr>
          <w:p w:rsidR="00446237" w:rsidRPr="00450907" w:rsidRDefault="00446237" w:rsidP="00C21F2B">
            <w:pPr>
              <w:pStyle w:val="MDPI42tablebody"/>
              <w:autoSpaceDE w:val="0"/>
              <w:autoSpaceDN w:val="0"/>
              <w:spacing w:line="24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50907">
              <w:rPr>
                <w:rFonts w:ascii="Times New Roman" w:hAnsi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446237" w:rsidRPr="00450907" w:rsidRDefault="00446237" w:rsidP="00C21F2B">
            <w:pPr>
              <w:pStyle w:val="MDPI42tablebody"/>
              <w:autoSpaceDE w:val="0"/>
              <w:autoSpaceDN w:val="0"/>
              <w:spacing w:line="24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5090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S. </w:t>
            </w:r>
            <w:proofErr w:type="spellStart"/>
            <w:r w:rsidRPr="00450907">
              <w:rPr>
                <w:rFonts w:ascii="Times New Roman" w:hAnsi="Times New Roman"/>
                <w:color w:val="auto"/>
                <w:sz w:val="22"/>
                <w:szCs w:val="22"/>
              </w:rPr>
              <w:t>salivarius</w:t>
            </w:r>
            <w:proofErr w:type="spellEnd"/>
          </w:p>
        </w:tc>
        <w:tc>
          <w:tcPr>
            <w:tcW w:w="933" w:type="pct"/>
            <w:shd w:val="clear" w:color="auto" w:fill="auto"/>
          </w:tcPr>
          <w:p w:rsidR="00446237" w:rsidRPr="00450907" w:rsidRDefault="00446237" w:rsidP="00C21F2B">
            <w:pPr>
              <w:pStyle w:val="MDPI42tablebody"/>
              <w:autoSpaceDE w:val="0"/>
              <w:autoSpaceDN w:val="0"/>
              <w:spacing w:line="24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50907">
              <w:rPr>
                <w:rFonts w:ascii="Times New Roman" w:hAnsi="Times New Roman"/>
                <w:color w:val="auto"/>
                <w:sz w:val="22"/>
                <w:szCs w:val="22"/>
              </w:rPr>
              <w:t>19.5</w:t>
            </w:r>
          </w:p>
        </w:tc>
        <w:tc>
          <w:tcPr>
            <w:tcW w:w="888" w:type="pct"/>
            <w:shd w:val="clear" w:color="auto" w:fill="auto"/>
            <w:vAlign w:val="center"/>
          </w:tcPr>
          <w:p w:rsidR="00446237" w:rsidRPr="00450907" w:rsidRDefault="00446237" w:rsidP="00C21F2B">
            <w:pPr>
              <w:pStyle w:val="MDPI42tablebody"/>
              <w:autoSpaceDE w:val="0"/>
              <w:autoSpaceDN w:val="0"/>
              <w:spacing w:line="24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50907">
              <w:rPr>
                <w:rFonts w:ascii="Times New Roman" w:hAnsi="Times New Roman"/>
                <w:color w:val="auto"/>
                <w:sz w:val="22"/>
                <w:szCs w:val="22"/>
                <w:lang w:bidi="ar-SY"/>
              </w:rPr>
              <w:t>15</w:t>
            </w:r>
          </w:p>
        </w:tc>
        <w:tc>
          <w:tcPr>
            <w:tcW w:w="1105" w:type="pct"/>
            <w:shd w:val="clear" w:color="auto" w:fill="auto"/>
          </w:tcPr>
          <w:p w:rsidR="00446237" w:rsidRPr="00450907" w:rsidRDefault="00446237" w:rsidP="00C21F2B">
            <w:pPr>
              <w:pStyle w:val="MDPI42tablebody"/>
              <w:autoSpaceDE w:val="0"/>
              <w:autoSpaceDN w:val="0"/>
              <w:spacing w:line="24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50907">
              <w:rPr>
                <w:rFonts w:ascii="Times New Roman" w:hAnsi="Times New Roman"/>
                <w:color w:val="auto"/>
                <w:sz w:val="22"/>
                <w:szCs w:val="22"/>
              </w:rPr>
              <w:t>1/20</w:t>
            </w:r>
          </w:p>
        </w:tc>
        <w:tc>
          <w:tcPr>
            <w:tcW w:w="989" w:type="pct"/>
            <w:shd w:val="clear" w:color="auto" w:fill="auto"/>
            <w:vAlign w:val="center"/>
          </w:tcPr>
          <w:p w:rsidR="00446237" w:rsidRPr="00450907" w:rsidRDefault="00446237" w:rsidP="00C21F2B">
            <w:pPr>
              <w:pStyle w:val="MDPI42tablebody"/>
              <w:autoSpaceDE w:val="0"/>
              <w:autoSpaceDN w:val="0"/>
              <w:spacing w:line="240" w:lineRule="auto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450907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1/</w:t>
            </w:r>
            <w:r w:rsidRPr="00450907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  <w:r w:rsidRPr="00450907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0</w:t>
            </w:r>
          </w:p>
        </w:tc>
      </w:tr>
      <w:tr w:rsidR="00450907" w:rsidRPr="00450907" w:rsidTr="00060630">
        <w:trPr>
          <w:trHeight w:val="45"/>
        </w:trPr>
        <w:tc>
          <w:tcPr>
            <w:tcW w:w="147" w:type="pct"/>
          </w:tcPr>
          <w:p w:rsidR="00446237" w:rsidRPr="00450907" w:rsidRDefault="00446237" w:rsidP="00C21F2B">
            <w:pPr>
              <w:pStyle w:val="MDPI42tablebody"/>
              <w:autoSpaceDE w:val="0"/>
              <w:autoSpaceDN w:val="0"/>
              <w:spacing w:line="240" w:lineRule="auto"/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</w:pPr>
            <w:r w:rsidRPr="00450907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6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446237" w:rsidRPr="00450907" w:rsidRDefault="00446237" w:rsidP="00C21F2B">
            <w:pPr>
              <w:pStyle w:val="MDPI42tablebody"/>
              <w:autoSpaceDE w:val="0"/>
              <w:autoSpaceDN w:val="0"/>
              <w:spacing w:line="24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50907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S. </w:t>
            </w:r>
            <w:proofErr w:type="spellStart"/>
            <w:r w:rsidRPr="00450907">
              <w:rPr>
                <w:rFonts w:ascii="Times New Roman" w:hAnsi="Times New Roman"/>
                <w:color w:val="auto"/>
                <w:sz w:val="22"/>
                <w:szCs w:val="22"/>
              </w:rPr>
              <w:t>gordonii</w:t>
            </w:r>
            <w:proofErr w:type="spellEnd"/>
          </w:p>
        </w:tc>
        <w:tc>
          <w:tcPr>
            <w:tcW w:w="933" w:type="pct"/>
            <w:shd w:val="clear" w:color="auto" w:fill="auto"/>
          </w:tcPr>
          <w:p w:rsidR="00446237" w:rsidRPr="00450907" w:rsidRDefault="00446237" w:rsidP="00C21F2B">
            <w:pPr>
              <w:pStyle w:val="MDPI42tablebody"/>
              <w:autoSpaceDE w:val="0"/>
              <w:autoSpaceDN w:val="0"/>
              <w:spacing w:line="24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50907">
              <w:rPr>
                <w:rFonts w:ascii="Times New Roman" w:hAnsi="Times New Roman"/>
                <w:color w:val="auto"/>
                <w:sz w:val="22"/>
                <w:szCs w:val="22"/>
              </w:rPr>
              <w:t>19.5</w:t>
            </w:r>
          </w:p>
        </w:tc>
        <w:tc>
          <w:tcPr>
            <w:tcW w:w="888" w:type="pct"/>
            <w:shd w:val="clear" w:color="auto" w:fill="auto"/>
          </w:tcPr>
          <w:p w:rsidR="00446237" w:rsidRPr="00450907" w:rsidRDefault="00446237" w:rsidP="00C21F2B">
            <w:pPr>
              <w:pStyle w:val="MDPI42tablebody"/>
              <w:autoSpaceDE w:val="0"/>
              <w:autoSpaceDN w:val="0"/>
              <w:spacing w:line="240" w:lineRule="auto"/>
              <w:rPr>
                <w:rFonts w:ascii="Times New Roman" w:hAnsi="Times New Roman"/>
                <w:color w:val="auto"/>
                <w:sz w:val="22"/>
                <w:szCs w:val="22"/>
                <w:rtl/>
              </w:rPr>
            </w:pPr>
            <w:r w:rsidRPr="00450907">
              <w:rPr>
                <w:rFonts w:ascii="Times New Roman" w:hAnsi="Times New Roman"/>
                <w:color w:val="auto"/>
                <w:sz w:val="22"/>
                <w:szCs w:val="22"/>
                <w:lang w:bidi="ar-SY"/>
              </w:rPr>
              <w:t>15</w:t>
            </w:r>
          </w:p>
        </w:tc>
        <w:tc>
          <w:tcPr>
            <w:tcW w:w="1105" w:type="pct"/>
            <w:shd w:val="clear" w:color="auto" w:fill="auto"/>
          </w:tcPr>
          <w:p w:rsidR="00446237" w:rsidRPr="00450907" w:rsidRDefault="00446237" w:rsidP="00C21F2B">
            <w:pPr>
              <w:pStyle w:val="MDPI42tablebody"/>
              <w:autoSpaceDE w:val="0"/>
              <w:autoSpaceDN w:val="0"/>
              <w:spacing w:line="24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450907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1/2</w:t>
            </w:r>
            <w:r w:rsidRPr="00450907">
              <w:rPr>
                <w:rFonts w:ascii="Times New Roman" w:hAnsi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89" w:type="pct"/>
            <w:shd w:val="clear" w:color="auto" w:fill="auto"/>
            <w:vAlign w:val="center"/>
          </w:tcPr>
          <w:p w:rsidR="00446237" w:rsidRPr="00450907" w:rsidRDefault="00446237" w:rsidP="00C21F2B">
            <w:pPr>
              <w:pStyle w:val="MDPI42tablebody"/>
              <w:autoSpaceDE w:val="0"/>
              <w:autoSpaceDN w:val="0"/>
              <w:spacing w:line="240" w:lineRule="auto"/>
              <w:rPr>
                <w:rFonts w:ascii="Times New Roman" w:hAnsi="Times New Roman"/>
                <w:color w:val="auto"/>
                <w:sz w:val="22"/>
                <w:szCs w:val="22"/>
                <w:rtl/>
              </w:rPr>
            </w:pPr>
            <w:r w:rsidRPr="00450907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1/</w:t>
            </w:r>
            <w:r w:rsidRPr="00450907">
              <w:rPr>
                <w:rFonts w:ascii="Times New Roman" w:hAnsi="Times New Roman"/>
                <w:color w:val="auto"/>
                <w:sz w:val="22"/>
                <w:szCs w:val="22"/>
              </w:rPr>
              <w:t>2</w:t>
            </w:r>
            <w:r w:rsidRPr="00450907">
              <w:rPr>
                <w:rFonts w:ascii="Times New Roman" w:hAnsi="Times New Roman"/>
                <w:color w:val="auto"/>
                <w:sz w:val="22"/>
                <w:szCs w:val="22"/>
                <w:lang w:val="ru-RU"/>
              </w:rPr>
              <w:t>0</w:t>
            </w:r>
          </w:p>
        </w:tc>
      </w:tr>
    </w:tbl>
    <w:p w:rsidR="00130241" w:rsidRPr="0045090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450907">
        <w:rPr>
          <w:b/>
        </w:rPr>
        <w:t>Литература</w:t>
      </w:r>
    </w:p>
    <w:p w:rsidR="00E526F3" w:rsidRPr="00B25741" w:rsidRDefault="00B25741" w:rsidP="00B257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rPr>
          <w:iCs/>
        </w:rPr>
      </w:pPr>
      <w:r>
        <w:rPr>
          <w:iCs/>
        </w:rPr>
        <w:t>1.</w:t>
      </w:r>
      <w:r w:rsidR="00E526F3" w:rsidRPr="00B25741">
        <w:rPr>
          <w:iCs/>
        </w:rPr>
        <w:t xml:space="preserve">Халиуллина А.С., </w:t>
      </w:r>
      <w:proofErr w:type="spellStart"/>
      <w:r w:rsidR="00E526F3" w:rsidRPr="00B25741">
        <w:rPr>
          <w:iCs/>
        </w:rPr>
        <w:t>Хазиев</w:t>
      </w:r>
      <w:proofErr w:type="spellEnd"/>
      <w:r w:rsidR="00E526F3" w:rsidRPr="00B25741">
        <w:rPr>
          <w:iCs/>
        </w:rPr>
        <w:t xml:space="preserve"> Р.Ш., Саламатин А.А. </w:t>
      </w:r>
      <w:r w:rsidR="00176734" w:rsidRPr="00B25741">
        <w:rPr>
          <w:iCs/>
        </w:rPr>
        <w:t xml:space="preserve">Количественное определение </w:t>
      </w:r>
      <w:proofErr w:type="spellStart"/>
      <w:r w:rsidR="00176734" w:rsidRPr="00B25741">
        <w:rPr>
          <w:iCs/>
        </w:rPr>
        <w:t>дитерпеновых</w:t>
      </w:r>
      <w:proofErr w:type="spellEnd"/>
      <w:r w:rsidR="00176734" w:rsidRPr="00B25741">
        <w:rPr>
          <w:iCs/>
        </w:rPr>
        <w:t xml:space="preserve"> кислот в листьях шалфея лекарственного// Журнал аналитической химии. 2017.</w:t>
      </w:r>
      <w:r w:rsidR="00657F9E" w:rsidRPr="00B25741">
        <w:rPr>
          <w:iCs/>
        </w:rPr>
        <w:t>Т.</w:t>
      </w:r>
      <w:r w:rsidR="00176734" w:rsidRPr="00B25741">
        <w:rPr>
          <w:iCs/>
        </w:rPr>
        <w:t xml:space="preserve"> 72.</w:t>
      </w:r>
      <w:r w:rsidR="00657F9E" w:rsidRPr="00B25741">
        <w:rPr>
          <w:iCs/>
        </w:rPr>
        <w:t xml:space="preserve"> №</w:t>
      </w:r>
      <w:r w:rsidR="00E526F3" w:rsidRPr="00B25741">
        <w:rPr>
          <w:iCs/>
        </w:rPr>
        <w:t xml:space="preserve"> 7.</w:t>
      </w:r>
      <w:r w:rsidR="00176734" w:rsidRPr="00B25741">
        <w:rPr>
          <w:iCs/>
        </w:rPr>
        <w:t>С. 681–685.</w:t>
      </w:r>
      <w:bookmarkEnd w:id="0"/>
    </w:p>
    <w:sectPr w:rsidR="00E526F3" w:rsidRPr="00B25741" w:rsidSect="00B25741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F2591"/>
    <w:multiLevelType w:val="hybridMultilevel"/>
    <w:tmpl w:val="CD6C3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B366F"/>
    <w:multiLevelType w:val="hybridMultilevel"/>
    <w:tmpl w:val="7FAEA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4681857"/>
    <w:multiLevelType w:val="hybridMultilevel"/>
    <w:tmpl w:val="6414E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062D9"/>
    <w:rsid w:val="000369F3"/>
    <w:rsid w:val="00060630"/>
    <w:rsid w:val="00063966"/>
    <w:rsid w:val="00086081"/>
    <w:rsid w:val="00095522"/>
    <w:rsid w:val="000A373D"/>
    <w:rsid w:val="00101A1C"/>
    <w:rsid w:val="00103657"/>
    <w:rsid w:val="00106375"/>
    <w:rsid w:val="00116478"/>
    <w:rsid w:val="00130241"/>
    <w:rsid w:val="00176734"/>
    <w:rsid w:val="001E61C2"/>
    <w:rsid w:val="001E6FC3"/>
    <w:rsid w:val="001F0493"/>
    <w:rsid w:val="001F4E6E"/>
    <w:rsid w:val="002264EE"/>
    <w:rsid w:val="0023103F"/>
    <w:rsid w:val="0023307C"/>
    <w:rsid w:val="002622F3"/>
    <w:rsid w:val="00292EBF"/>
    <w:rsid w:val="00295BB7"/>
    <w:rsid w:val="0031361E"/>
    <w:rsid w:val="00391C38"/>
    <w:rsid w:val="003B0DF2"/>
    <w:rsid w:val="003B76D6"/>
    <w:rsid w:val="003D5A18"/>
    <w:rsid w:val="003D7DB8"/>
    <w:rsid w:val="0043521D"/>
    <w:rsid w:val="00446237"/>
    <w:rsid w:val="00450907"/>
    <w:rsid w:val="004A26A3"/>
    <w:rsid w:val="004F0EDF"/>
    <w:rsid w:val="00522BF1"/>
    <w:rsid w:val="00590166"/>
    <w:rsid w:val="005D022B"/>
    <w:rsid w:val="005E5BE9"/>
    <w:rsid w:val="00657F9E"/>
    <w:rsid w:val="0069427D"/>
    <w:rsid w:val="006F7A19"/>
    <w:rsid w:val="007213E1"/>
    <w:rsid w:val="007240B3"/>
    <w:rsid w:val="0075608B"/>
    <w:rsid w:val="00775389"/>
    <w:rsid w:val="00797838"/>
    <w:rsid w:val="007C36D8"/>
    <w:rsid w:val="007C3F78"/>
    <w:rsid w:val="007E61F4"/>
    <w:rsid w:val="007F2744"/>
    <w:rsid w:val="007F39D7"/>
    <w:rsid w:val="0080444C"/>
    <w:rsid w:val="008719F5"/>
    <w:rsid w:val="008931BE"/>
    <w:rsid w:val="008C67E3"/>
    <w:rsid w:val="008E7F02"/>
    <w:rsid w:val="008F7765"/>
    <w:rsid w:val="00921D45"/>
    <w:rsid w:val="0094507B"/>
    <w:rsid w:val="009A66DB"/>
    <w:rsid w:val="009B2F80"/>
    <w:rsid w:val="009B3300"/>
    <w:rsid w:val="009F3380"/>
    <w:rsid w:val="00A02163"/>
    <w:rsid w:val="00A314FE"/>
    <w:rsid w:val="00B25741"/>
    <w:rsid w:val="00BD385A"/>
    <w:rsid w:val="00BF36F8"/>
    <w:rsid w:val="00BF4622"/>
    <w:rsid w:val="00C3045A"/>
    <w:rsid w:val="00C95FFB"/>
    <w:rsid w:val="00CD00B1"/>
    <w:rsid w:val="00CF4751"/>
    <w:rsid w:val="00D22306"/>
    <w:rsid w:val="00D42542"/>
    <w:rsid w:val="00D8121C"/>
    <w:rsid w:val="00DE061D"/>
    <w:rsid w:val="00E22189"/>
    <w:rsid w:val="00E31415"/>
    <w:rsid w:val="00E526F3"/>
    <w:rsid w:val="00E74069"/>
    <w:rsid w:val="00EA3E53"/>
    <w:rsid w:val="00EB1F49"/>
    <w:rsid w:val="00ED50AC"/>
    <w:rsid w:val="00F865B3"/>
    <w:rsid w:val="00FB1509"/>
    <w:rsid w:val="00FF1903"/>
    <w:rsid w:val="00FF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43521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43521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43521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43521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43521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43521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3521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43521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43521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17673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76734"/>
    <w:rPr>
      <w:rFonts w:ascii="Tahoma" w:eastAsia="Times New Roman" w:hAnsi="Tahoma" w:cs="Tahoma"/>
      <w:sz w:val="16"/>
      <w:szCs w:val="16"/>
    </w:rPr>
  </w:style>
  <w:style w:type="paragraph" w:customStyle="1" w:styleId="MDPI42tablebody">
    <w:name w:val="MDPI_4.2_table_body"/>
    <w:qFormat/>
    <w:rsid w:val="003D7DB8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lang w:val="en-US" w:eastAsia="de-DE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C820F5-FCEF-43C6-88CC-17039C6E6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2024-03-17T19:40:00Z</dcterms:created>
  <dcterms:modified xsi:type="dcterms:W3CDTF">2024-03-17T19:40:00Z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