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8DEE" w14:textId="7DD749E1" w:rsidR="00202BF8" w:rsidRPr="00355592" w:rsidRDefault="00202BF8" w:rsidP="00355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592">
        <w:rPr>
          <w:rFonts w:ascii="Times New Roman" w:hAnsi="Times New Roman" w:cs="Times New Roman"/>
          <w:b/>
          <w:bCs/>
          <w:sz w:val="24"/>
          <w:szCs w:val="24"/>
        </w:rPr>
        <w:t>Эффективная доставка в клетки нуклеиновой кислоты в комплексах на основе биосовместимого блок-сополимера</w:t>
      </w:r>
    </w:p>
    <w:p w14:paraId="29FA00A0" w14:textId="2B7BC3AD" w:rsidR="0025080E" w:rsidRPr="00355592" w:rsidRDefault="0025080E" w:rsidP="00355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5592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Козырев Н.А.</w:t>
      </w:r>
      <w:r w:rsidRPr="0035559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355592">
        <w:rPr>
          <w:rFonts w:ascii="Times New Roman" w:hAnsi="Times New Roman" w:cs="Times New Roman"/>
          <w:b/>
          <w:i/>
          <w:color w:val="000000"/>
          <w:sz w:val="24"/>
          <w:szCs w:val="24"/>
        </w:rPr>
        <w:t>, Лопухов А.В.</w:t>
      </w:r>
      <w:r w:rsidRPr="0035559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</w:t>
      </w:r>
      <w:r w:rsidRPr="00355592">
        <w:rPr>
          <w:rFonts w:ascii="Times New Roman" w:hAnsi="Times New Roman" w:cs="Times New Roman"/>
          <w:b/>
          <w:i/>
          <w:color w:val="000000"/>
          <w:sz w:val="24"/>
          <w:szCs w:val="24"/>
        </w:rPr>
        <w:t>, Клячко Н.Л.</w:t>
      </w:r>
      <w:r w:rsidRPr="0035559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14:paraId="76F6B551" w14:textId="77777777" w:rsidR="0025080E" w:rsidRPr="00355592" w:rsidRDefault="0025080E" w:rsidP="00355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55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6 курс специалитета </w:t>
      </w:r>
    </w:p>
    <w:p w14:paraId="7196D14B" w14:textId="77777777" w:rsidR="0025080E" w:rsidRPr="00355592" w:rsidRDefault="0025080E" w:rsidP="00355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5592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355592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14:paraId="41E8279A" w14:textId="77777777" w:rsidR="0025080E" w:rsidRPr="00355592" w:rsidRDefault="0025080E" w:rsidP="00355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5592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02441471" w14:textId="4B581538" w:rsidR="0025080E" w:rsidRPr="00355592" w:rsidRDefault="0025080E" w:rsidP="00A13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555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55592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35559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555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355592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n</w:t>
      </w:r>
      <w:r w:rsidRPr="0035559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355592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kozyrev</w:t>
      </w:r>
      <w:proofErr w:type="spellEnd"/>
      <w:r w:rsidRPr="0035559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99@</w:t>
      </w:r>
      <w:proofErr w:type="spellStart"/>
      <w:r w:rsidRPr="00355592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gmail</w:t>
      </w:r>
      <w:proofErr w:type="spellEnd"/>
      <w:r w:rsidRPr="0035559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Pr="00355592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com</w:t>
      </w:r>
      <w:r w:rsidRPr="003555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4DE82A2" w14:textId="2295BE5A" w:rsidR="00FC3F80" w:rsidRPr="00355592" w:rsidRDefault="00FC3F80" w:rsidP="00AC7E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5592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Генотерапия </w:t>
      </w:r>
      <w:r w:rsidRPr="00355592">
        <w:rPr>
          <w:rFonts w:ascii="Times New Roman" w:hAnsi="Times New Roman" w:cs="Times New Roman"/>
          <w:color w:val="000000"/>
          <w:sz w:val="24"/>
          <w:szCs w:val="24"/>
        </w:rPr>
        <w:t>— это лечение заболеваний путем введения нуклеиновых кислот в клетки пациентов с целью направленного изменения дефектов, вызванных мутациями в ДНК, или придания клеткам новых функций. В основе лечения лежит то, что, недостаток отдельных белков в тканях организма можно исправить, введя гены, которые их кодируют. Применение нуклеиновых кислот, а не самих белков обусловлено тем, что вторые провоцируют сильный иммунный ответ.</w:t>
      </w:r>
      <w:r w:rsidR="00202BF8" w:rsidRPr="0035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5592">
        <w:rPr>
          <w:rFonts w:ascii="Times New Roman" w:hAnsi="Times New Roman" w:cs="Times New Roman"/>
          <w:sz w:val="24"/>
          <w:szCs w:val="24"/>
        </w:rPr>
        <w:t>При этом доставка нуклеиновых кислот довольно сложный процесс, к которому существует множество подходов. Одним из таких является использование катионных блок-сополимеров в качестве носителей.</w:t>
      </w:r>
    </w:p>
    <w:p w14:paraId="07464963" w14:textId="5D213FF3" w:rsidR="00FC3F80" w:rsidRPr="00355592" w:rsidRDefault="00FC3F80" w:rsidP="00AC7E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5592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25080E" w:rsidRPr="00355592">
        <w:rPr>
          <w:rFonts w:ascii="Times New Roman" w:hAnsi="Times New Roman" w:cs="Times New Roman"/>
          <w:sz w:val="24"/>
          <w:szCs w:val="24"/>
        </w:rPr>
        <w:t>р</w:t>
      </w:r>
      <w:r w:rsidRPr="00355592">
        <w:rPr>
          <w:rFonts w:ascii="Times New Roman" w:hAnsi="Times New Roman" w:cs="Times New Roman"/>
          <w:sz w:val="24"/>
          <w:szCs w:val="24"/>
        </w:rPr>
        <w:t>аботы является</w:t>
      </w:r>
      <w:r w:rsidR="00202BF8" w:rsidRPr="00355592">
        <w:rPr>
          <w:rFonts w:ascii="Times New Roman" w:hAnsi="Times New Roman" w:cs="Times New Roman"/>
          <w:sz w:val="24"/>
          <w:szCs w:val="24"/>
        </w:rPr>
        <w:t xml:space="preserve"> создание платформы для эффективной доставки молекул нуклеиновой кислоты в клетки. Для этого используются биосовместимые блок-сополимеры, состоящие из блока </w:t>
      </w:r>
      <w:proofErr w:type="spellStart"/>
      <w:r w:rsidR="00202BF8" w:rsidRPr="00355592">
        <w:rPr>
          <w:rFonts w:ascii="Times New Roman" w:hAnsi="Times New Roman" w:cs="Times New Roman"/>
          <w:sz w:val="24"/>
          <w:szCs w:val="24"/>
        </w:rPr>
        <w:t>полиэтиленгликоля</w:t>
      </w:r>
      <w:proofErr w:type="spellEnd"/>
      <w:r w:rsidR="00202BF8" w:rsidRPr="00355592">
        <w:rPr>
          <w:rFonts w:ascii="Times New Roman" w:hAnsi="Times New Roman" w:cs="Times New Roman"/>
          <w:sz w:val="24"/>
          <w:szCs w:val="24"/>
        </w:rPr>
        <w:t xml:space="preserve"> и блока основе модифицированного </w:t>
      </w:r>
      <w:proofErr w:type="spellStart"/>
      <w:r w:rsidR="00202BF8" w:rsidRPr="00355592">
        <w:rPr>
          <w:rFonts w:ascii="Times New Roman" w:hAnsi="Times New Roman" w:cs="Times New Roman"/>
          <w:sz w:val="24"/>
          <w:szCs w:val="24"/>
        </w:rPr>
        <w:t>полиаспартамида</w:t>
      </w:r>
      <w:proofErr w:type="spellEnd"/>
      <w:r w:rsidR="00202BF8" w:rsidRPr="00355592">
        <w:rPr>
          <w:rFonts w:ascii="Times New Roman" w:hAnsi="Times New Roman" w:cs="Times New Roman"/>
          <w:sz w:val="24"/>
          <w:szCs w:val="24"/>
        </w:rPr>
        <w:t xml:space="preserve">, несущего положительный заряд на каждом звене. </w:t>
      </w:r>
      <w:proofErr w:type="spellStart"/>
      <w:r w:rsidR="00202BF8" w:rsidRPr="00355592">
        <w:rPr>
          <w:rFonts w:ascii="Times New Roman" w:hAnsi="Times New Roman" w:cs="Times New Roman"/>
          <w:sz w:val="24"/>
          <w:szCs w:val="24"/>
        </w:rPr>
        <w:t>Иономерный</w:t>
      </w:r>
      <w:proofErr w:type="spellEnd"/>
      <w:r w:rsidR="00202BF8" w:rsidRPr="00355592">
        <w:rPr>
          <w:rFonts w:ascii="Times New Roman" w:hAnsi="Times New Roman" w:cs="Times New Roman"/>
          <w:sz w:val="24"/>
          <w:szCs w:val="24"/>
        </w:rPr>
        <w:t xml:space="preserve"> блок эффективно образует комплекс с молекулой отрицательно заряженной нуклеиновой кислоты, а фрагмент </w:t>
      </w:r>
      <w:proofErr w:type="spellStart"/>
      <w:r w:rsidR="00202BF8" w:rsidRPr="00355592">
        <w:rPr>
          <w:rFonts w:ascii="Times New Roman" w:hAnsi="Times New Roman" w:cs="Times New Roman"/>
          <w:sz w:val="24"/>
          <w:szCs w:val="24"/>
        </w:rPr>
        <w:t>полиэтиленгликоля</w:t>
      </w:r>
      <w:proofErr w:type="spellEnd"/>
      <w:r w:rsidR="00202BF8" w:rsidRPr="00355592">
        <w:rPr>
          <w:rFonts w:ascii="Times New Roman" w:hAnsi="Times New Roman" w:cs="Times New Roman"/>
          <w:sz w:val="24"/>
          <w:szCs w:val="24"/>
        </w:rPr>
        <w:t xml:space="preserve"> увеличивает стабильность полученных блок-</w:t>
      </w:r>
      <w:proofErr w:type="spellStart"/>
      <w:r w:rsidR="00202BF8" w:rsidRPr="00355592">
        <w:rPr>
          <w:rFonts w:ascii="Times New Roman" w:hAnsi="Times New Roman" w:cs="Times New Roman"/>
          <w:sz w:val="24"/>
          <w:szCs w:val="24"/>
        </w:rPr>
        <w:t>иономерных</w:t>
      </w:r>
      <w:proofErr w:type="spellEnd"/>
      <w:r w:rsidR="00202BF8" w:rsidRPr="00355592">
        <w:rPr>
          <w:rFonts w:ascii="Times New Roman" w:hAnsi="Times New Roman" w:cs="Times New Roman"/>
          <w:sz w:val="24"/>
          <w:szCs w:val="24"/>
        </w:rPr>
        <w:t xml:space="preserve"> комплексов в растворе. </w:t>
      </w:r>
    </w:p>
    <w:p w14:paraId="582456B1" w14:textId="0F0098EE" w:rsidR="008367CA" w:rsidRPr="00355592" w:rsidRDefault="00FC3F80" w:rsidP="00AC7E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5592">
        <w:rPr>
          <w:rFonts w:ascii="Times New Roman" w:hAnsi="Times New Roman" w:cs="Times New Roman"/>
          <w:sz w:val="24"/>
          <w:szCs w:val="24"/>
        </w:rPr>
        <w:t>В ходе работы путем двухстадийного синтеза был получен блок-сополимер состава</w:t>
      </w:r>
      <w:r w:rsidR="008367CA" w:rsidRPr="00355592">
        <w:rPr>
          <w:rFonts w:ascii="Times New Roman" w:hAnsi="Times New Roman" w:cs="Times New Roman"/>
          <w:sz w:val="24"/>
          <w:szCs w:val="24"/>
        </w:rPr>
        <w:t xml:space="preserve"> метоксиполиэтиленгликоль-блок-поли{N-[N-(2-аминоэтил)-2-</w:t>
      </w:r>
      <w:proofErr w:type="gramStart"/>
      <w:r w:rsidR="008367CA" w:rsidRPr="00355592">
        <w:rPr>
          <w:rFonts w:ascii="Times New Roman" w:hAnsi="Times New Roman" w:cs="Times New Roman"/>
          <w:sz w:val="24"/>
          <w:szCs w:val="24"/>
        </w:rPr>
        <w:t>аминоэтил]аспартамид</w:t>
      </w:r>
      <w:proofErr w:type="gramEnd"/>
      <w:r w:rsidR="008367CA" w:rsidRPr="00355592">
        <w:rPr>
          <w:rFonts w:ascii="Times New Roman" w:hAnsi="Times New Roman" w:cs="Times New Roman"/>
          <w:sz w:val="24"/>
          <w:szCs w:val="24"/>
        </w:rPr>
        <w:t>} (</w:t>
      </w:r>
      <w:proofErr w:type="spellStart"/>
      <w:r w:rsidR="008367CA" w:rsidRPr="00355592">
        <w:rPr>
          <w:rFonts w:ascii="Times New Roman" w:hAnsi="Times New Roman" w:cs="Times New Roman"/>
          <w:sz w:val="24"/>
          <w:szCs w:val="24"/>
        </w:rPr>
        <w:t>mPEG-pAsp</w:t>
      </w:r>
      <w:proofErr w:type="spellEnd"/>
      <w:r w:rsidR="008367CA" w:rsidRPr="00355592">
        <w:rPr>
          <w:rFonts w:ascii="Times New Roman" w:hAnsi="Times New Roman" w:cs="Times New Roman"/>
          <w:sz w:val="24"/>
          <w:szCs w:val="24"/>
        </w:rPr>
        <w:t>(DET)). Выход продукта составил 80</w:t>
      </w:r>
      <w:r w:rsidR="00A13A20">
        <w:t> </w:t>
      </w:r>
      <w:r w:rsidR="008367CA" w:rsidRPr="00355592">
        <w:rPr>
          <w:rFonts w:ascii="Times New Roman" w:hAnsi="Times New Roman" w:cs="Times New Roman"/>
          <w:sz w:val="24"/>
          <w:szCs w:val="24"/>
        </w:rPr>
        <w:t xml:space="preserve">%. </w:t>
      </w:r>
      <w:r w:rsidRPr="00355592">
        <w:rPr>
          <w:rFonts w:ascii="Times New Roman" w:hAnsi="Times New Roman" w:cs="Times New Roman"/>
          <w:sz w:val="24"/>
          <w:szCs w:val="24"/>
        </w:rPr>
        <w:t>Полученный полимер был охарактеризован с помощью 1</w:t>
      </w:r>
      <w:r w:rsidRPr="0035559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5592">
        <w:rPr>
          <w:rFonts w:ascii="Times New Roman" w:hAnsi="Times New Roman" w:cs="Times New Roman"/>
          <w:sz w:val="24"/>
          <w:szCs w:val="24"/>
        </w:rPr>
        <w:t xml:space="preserve"> ЯМР</w:t>
      </w:r>
      <w:r w:rsidR="008367CA" w:rsidRPr="00355592">
        <w:rPr>
          <w:rFonts w:ascii="Times New Roman" w:hAnsi="Times New Roman" w:cs="Times New Roman"/>
          <w:sz w:val="24"/>
          <w:szCs w:val="24"/>
        </w:rPr>
        <w:t xml:space="preserve">, степень полимеризации блока на основе модифицированного </w:t>
      </w:r>
      <w:proofErr w:type="spellStart"/>
      <w:r w:rsidR="008367CA" w:rsidRPr="00355592">
        <w:rPr>
          <w:rFonts w:ascii="Times New Roman" w:hAnsi="Times New Roman" w:cs="Times New Roman"/>
          <w:sz w:val="24"/>
          <w:szCs w:val="24"/>
        </w:rPr>
        <w:t>полиаспартамида</w:t>
      </w:r>
      <w:proofErr w:type="spellEnd"/>
      <w:r w:rsidR="008367CA" w:rsidRPr="00355592">
        <w:rPr>
          <w:rFonts w:ascii="Times New Roman" w:hAnsi="Times New Roman" w:cs="Times New Roman"/>
          <w:sz w:val="24"/>
          <w:szCs w:val="24"/>
        </w:rPr>
        <w:t xml:space="preserve"> составила 55. Цитотоксичность полученного</w:t>
      </w:r>
      <w:r w:rsidRPr="00355592">
        <w:rPr>
          <w:rFonts w:ascii="Times New Roman" w:hAnsi="Times New Roman" w:cs="Times New Roman"/>
          <w:sz w:val="24"/>
          <w:szCs w:val="24"/>
        </w:rPr>
        <w:t xml:space="preserve"> </w:t>
      </w:r>
      <w:r w:rsidR="008367CA" w:rsidRPr="00355592">
        <w:rPr>
          <w:rFonts w:ascii="Times New Roman" w:hAnsi="Times New Roman" w:cs="Times New Roman"/>
          <w:sz w:val="24"/>
          <w:szCs w:val="24"/>
        </w:rPr>
        <w:t>блок-со</w:t>
      </w:r>
      <w:r w:rsidRPr="00355592">
        <w:rPr>
          <w:rFonts w:ascii="Times New Roman" w:hAnsi="Times New Roman" w:cs="Times New Roman"/>
          <w:sz w:val="24"/>
          <w:szCs w:val="24"/>
        </w:rPr>
        <w:t xml:space="preserve">полимер </w:t>
      </w:r>
      <w:r w:rsidR="008367CA" w:rsidRPr="00355592">
        <w:rPr>
          <w:rFonts w:ascii="Times New Roman" w:hAnsi="Times New Roman" w:cs="Times New Roman"/>
          <w:sz w:val="24"/>
          <w:szCs w:val="24"/>
        </w:rPr>
        <w:t xml:space="preserve">изучали </w:t>
      </w:r>
      <w:r w:rsidR="008367CA" w:rsidRPr="00355592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8367CA" w:rsidRPr="003555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7CA" w:rsidRPr="00355592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="008367CA" w:rsidRPr="00355592">
        <w:rPr>
          <w:rFonts w:ascii="Times New Roman" w:hAnsi="Times New Roman" w:cs="Times New Roman"/>
          <w:sz w:val="24"/>
          <w:szCs w:val="24"/>
        </w:rPr>
        <w:t xml:space="preserve"> на культуре клеток </w:t>
      </w:r>
      <w:proofErr w:type="spellStart"/>
      <w:r w:rsidR="00B01C72" w:rsidRPr="00355592">
        <w:rPr>
          <w:rFonts w:ascii="Times New Roman" w:hAnsi="Times New Roman" w:cs="Times New Roman"/>
          <w:sz w:val="24"/>
          <w:szCs w:val="24"/>
        </w:rPr>
        <w:t>Hek</w:t>
      </w:r>
      <w:proofErr w:type="spellEnd"/>
      <w:r w:rsidR="008367CA" w:rsidRPr="00355592">
        <w:rPr>
          <w:rFonts w:ascii="Times New Roman" w:hAnsi="Times New Roman" w:cs="Times New Roman"/>
          <w:sz w:val="24"/>
          <w:szCs w:val="24"/>
        </w:rPr>
        <w:t xml:space="preserve"> 293</w:t>
      </w:r>
      <w:r w:rsidR="00B01C72" w:rsidRPr="00355592">
        <w:rPr>
          <w:rFonts w:ascii="Times New Roman" w:hAnsi="Times New Roman" w:cs="Times New Roman"/>
          <w:sz w:val="24"/>
          <w:szCs w:val="24"/>
        </w:rPr>
        <w:t>, при концентрациях до 50 мкг/мл количество жизнеспособных клеток превышало 90</w:t>
      </w:r>
      <w:r w:rsidR="00A13A20">
        <w:rPr>
          <w:rFonts w:ascii="Times New Roman" w:hAnsi="Times New Roman" w:cs="Times New Roman"/>
          <w:sz w:val="24"/>
          <w:szCs w:val="24"/>
        </w:rPr>
        <w:t> </w:t>
      </w:r>
      <w:r w:rsidR="00B01C72" w:rsidRPr="00355592">
        <w:rPr>
          <w:rFonts w:ascii="Times New Roman" w:hAnsi="Times New Roman" w:cs="Times New Roman"/>
          <w:sz w:val="24"/>
          <w:szCs w:val="24"/>
        </w:rPr>
        <w:t>%.</w:t>
      </w:r>
    </w:p>
    <w:p w14:paraId="578042E8" w14:textId="1E0F0B96" w:rsidR="004E226B" w:rsidRPr="00355592" w:rsidRDefault="00F52EA0" w:rsidP="00AC7E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5592">
        <w:rPr>
          <w:rFonts w:ascii="Times New Roman" w:hAnsi="Times New Roman" w:cs="Times New Roman"/>
          <w:sz w:val="24"/>
          <w:szCs w:val="24"/>
        </w:rPr>
        <w:t xml:space="preserve">Была изучена </w:t>
      </w:r>
      <w:r w:rsidR="00B01C72" w:rsidRPr="00355592">
        <w:rPr>
          <w:rFonts w:ascii="Times New Roman" w:hAnsi="Times New Roman" w:cs="Times New Roman"/>
          <w:sz w:val="24"/>
          <w:szCs w:val="24"/>
        </w:rPr>
        <w:t xml:space="preserve">эффективность доставки плазмид, кодирующих флюоресцентные белки </w:t>
      </w:r>
      <w:r w:rsidR="00B01C72" w:rsidRPr="00355592">
        <w:rPr>
          <w:rFonts w:ascii="Times New Roman" w:hAnsi="Times New Roman" w:cs="Times New Roman"/>
          <w:sz w:val="24"/>
          <w:szCs w:val="24"/>
          <w:lang w:val="en-US"/>
        </w:rPr>
        <w:t>RFP</w:t>
      </w:r>
      <w:r w:rsidR="00B01C72" w:rsidRPr="00355592">
        <w:rPr>
          <w:rFonts w:ascii="Times New Roman" w:hAnsi="Times New Roman" w:cs="Times New Roman"/>
          <w:sz w:val="24"/>
          <w:szCs w:val="24"/>
        </w:rPr>
        <w:t xml:space="preserve"> и </w:t>
      </w:r>
      <w:r w:rsidR="00B01C72" w:rsidRPr="00355592">
        <w:rPr>
          <w:rFonts w:ascii="Times New Roman" w:hAnsi="Times New Roman" w:cs="Times New Roman"/>
          <w:sz w:val="24"/>
          <w:szCs w:val="24"/>
          <w:lang w:val="en-US"/>
        </w:rPr>
        <w:t>GFP</w:t>
      </w:r>
      <w:r w:rsidR="00B01C72" w:rsidRPr="00355592">
        <w:rPr>
          <w:rFonts w:ascii="Times New Roman" w:hAnsi="Times New Roman" w:cs="Times New Roman"/>
          <w:sz w:val="24"/>
          <w:szCs w:val="24"/>
        </w:rPr>
        <w:t>, в клетки</w:t>
      </w:r>
      <w:r w:rsidRPr="00355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59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01C72" w:rsidRPr="00355592"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 w:rsidRPr="00355592">
        <w:rPr>
          <w:rFonts w:ascii="Times New Roman" w:hAnsi="Times New Roman" w:cs="Times New Roman"/>
          <w:sz w:val="24"/>
          <w:szCs w:val="24"/>
        </w:rPr>
        <w:t xml:space="preserve"> 293</w:t>
      </w:r>
      <w:r w:rsidR="004E226B" w:rsidRPr="00355592">
        <w:rPr>
          <w:rFonts w:ascii="Times New Roman" w:hAnsi="Times New Roman" w:cs="Times New Roman"/>
          <w:sz w:val="24"/>
          <w:szCs w:val="24"/>
        </w:rPr>
        <w:t xml:space="preserve"> в комплексах с</w:t>
      </w:r>
      <w:r w:rsidRPr="00355592">
        <w:rPr>
          <w:rFonts w:ascii="Times New Roman" w:hAnsi="Times New Roman" w:cs="Times New Roman"/>
          <w:sz w:val="24"/>
          <w:szCs w:val="24"/>
        </w:rPr>
        <w:t xml:space="preserve"> </w:t>
      </w:r>
      <w:r w:rsidR="00C74998" w:rsidRPr="00355592">
        <w:rPr>
          <w:rFonts w:ascii="Times New Roman" w:hAnsi="Times New Roman" w:cs="Times New Roman"/>
          <w:sz w:val="24"/>
          <w:szCs w:val="24"/>
        </w:rPr>
        <w:t xml:space="preserve">разным </w:t>
      </w:r>
      <w:r w:rsidR="00B01C72" w:rsidRPr="00355592">
        <w:rPr>
          <w:rFonts w:ascii="Times New Roman" w:hAnsi="Times New Roman" w:cs="Times New Roman"/>
          <w:sz w:val="24"/>
          <w:szCs w:val="24"/>
        </w:rPr>
        <w:t xml:space="preserve">соотношением числа первичных аминогрупп полимера к числу </w:t>
      </w:r>
      <w:proofErr w:type="spellStart"/>
      <w:r w:rsidR="00B01C72" w:rsidRPr="00355592">
        <w:rPr>
          <w:rFonts w:ascii="Times New Roman" w:hAnsi="Times New Roman" w:cs="Times New Roman"/>
          <w:sz w:val="24"/>
          <w:szCs w:val="24"/>
        </w:rPr>
        <w:t>ортоэфирных</w:t>
      </w:r>
      <w:proofErr w:type="spellEnd"/>
      <w:r w:rsidR="004E226B" w:rsidRPr="00355592">
        <w:rPr>
          <w:rFonts w:ascii="Times New Roman" w:hAnsi="Times New Roman" w:cs="Times New Roman"/>
          <w:sz w:val="24"/>
          <w:szCs w:val="24"/>
        </w:rPr>
        <w:t xml:space="preserve"> </w:t>
      </w:r>
      <w:r w:rsidR="00B01C72" w:rsidRPr="00355592">
        <w:rPr>
          <w:rFonts w:ascii="Times New Roman" w:hAnsi="Times New Roman" w:cs="Times New Roman"/>
          <w:sz w:val="24"/>
          <w:szCs w:val="24"/>
        </w:rPr>
        <w:t>групп нуклеиновой кислоты</w:t>
      </w:r>
      <w:r w:rsidR="004E226B" w:rsidRPr="00355592">
        <w:rPr>
          <w:rFonts w:ascii="Times New Roman" w:hAnsi="Times New Roman" w:cs="Times New Roman"/>
          <w:sz w:val="24"/>
          <w:szCs w:val="24"/>
        </w:rPr>
        <w:t>.</w:t>
      </w:r>
      <w:r w:rsidRPr="00355592">
        <w:rPr>
          <w:rFonts w:ascii="Times New Roman" w:hAnsi="Times New Roman" w:cs="Times New Roman"/>
          <w:sz w:val="24"/>
          <w:szCs w:val="24"/>
        </w:rPr>
        <w:t xml:space="preserve"> Эффективность </w:t>
      </w:r>
      <w:r w:rsidR="004E226B" w:rsidRPr="00355592">
        <w:rPr>
          <w:rFonts w:ascii="Times New Roman" w:hAnsi="Times New Roman" w:cs="Times New Roman"/>
          <w:sz w:val="24"/>
          <w:szCs w:val="24"/>
        </w:rPr>
        <w:t>доставки нуклеиновой кислоты</w:t>
      </w:r>
      <w:r w:rsidRPr="00355592">
        <w:rPr>
          <w:rFonts w:ascii="Times New Roman" w:hAnsi="Times New Roman" w:cs="Times New Roman"/>
          <w:sz w:val="24"/>
          <w:szCs w:val="24"/>
        </w:rPr>
        <w:t xml:space="preserve"> определялась </w:t>
      </w:r>
      <w:r w:rsidR="004E226B" w:rsidRPr="00355592">
        <w:rPr>
          <w:rFonts w:ascii="Times New Roman" w:hAnsi="Times New Roman" w:cs="Times New Roman"/>
          <w:sz w:val="24"/>
          <w:szCs w:val="24"/>
        </w:rPr>
        <w:t>по</w:t>
      </w:r>
      <w:r w:rsidRPr="00355592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4E226B" w:rsidRPr="00355592">
        <w:rPr>
          <w:rFonts w:ascii="Times New Roman" w:hAnsi="Times New Roman" w:cs="Times New Roman"/>
          <w:sz w:val="24"/>
          <w:szCs w:val="24"/>
        </w:rPr>
        <w:t xml:space="preserve">ю </w:t>
      </w:r>
      <w:r w:rsidRPr="00355592">
        <w:rPr>
          <w:rFonts w:ascii="Times New Roman" w:hAnsi="Times New Roman" w:cs="Times New Roman"/>
          <w:sz w:val="24"/>
          <w:szCs w:val="24"/>
        </w:rPr>
        <w:t xml:space="preserve">флуоресценции </w:t>
      </w:r>
      <w:proofErr w:type="spellStart"/>
      <w:r w:rsidRPr="00355592">
        <w:rPr>
          <w:rFonts w:ascii="Times New Roman" w:hAnsi="Times New Roman" w:cs="Times New Roman"/>
          <w:sz w:val="24"/>
          <w:szCs w:val="24"/>
        </w:rPr>
        <w:t>лизата</w:t>
      </w:r>
      <w:proofErr w:type="spellEnd"/>
      <w:r w:rsidRPr="00355592">
        <w:rPr>
          <w:rFonts w:ascii="Times New Roman" w:hAnsi="Times New Roman" w:cs="Times New Roman"/>
          <w:sz w:val="24"/>
          <w:szCs w:val="24"/>
        </w:rPr>
        <w:t xml:space="preserve"> клеток к общему содержанию белка</w:t>
      </w:r>
      <w:r w:rsidR="004E226B" w:rsidRPr="0035559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E226B" w:rsidRPr="00355592">
        <w:rPr>
          <w:rFonts w:ascii="Times New Roman" w:hAnsi="Times New Roman" w:cs="Times New Roman"/>
          <w:sz w:val="24"/>
          <w:szCs w:val="24"/>
        </w:rPr>
        <w:t>лизате</w:t>
      </w:r>
      <w:proofErr w:type="spellEnd"/>
      <w:r w:rsidRPr="00355592">
        <w:rPr>
          <w:rFonts w:ascii="Times New Roman" w:hAnsi="Times New Roman" w:cs="Times New Roman"/>
          <w:sz w:val="24"/>
          <w:szCs w:val="24"/>
        </w:rPr>
        <w:t xml:space="preserve">, определяемому с помощью метода </w:t>
      </w:r>
      <w:r w:rsidRPr="00355592">
        <w:rPr>
          <w:rFonts w:ascii="Times New Roman" w:hAnsi="Times New Roman" w:cs="Times New Roman"/>
          <w:sz w:val="24"/>
          <w:szCs w:val="24"/>
          <w:lang w:val="en-US"/>
        </w:rPr>
        <w:t>BCA</w:t>
      </w:r>
      <w:r w:rsidRPr="00355592">
        <w:rPr>
          <w:rFonts w:ascii="Times New Roman" w:hAnsi="Times New Roman" w:cs="Times New Roman"/>
          <w:sz w:val="24"/>
          <w:szCs w:val="24"/>
        </w:rPr>
        <w:t xml:space="preserve">. </w:t>
      </w:r>
      <w:r w:rsidR="00C74998" w:rsidRPr="00355592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4E226B" w:rsidRPr="00355592">
        <w:rPr>
          <w:rFonts w:ascii="Times New Roman" w:hAnsi="Times New Roman" w:cs="Times New Roman"/>
          <w:sz w:val="24"/>
          <w:szCs w:val="24"/>
        </w:rPr>
        <w:t xml:space="preserve">свидетельствуют, что повышение содержания </w:t>
      </w:r>
      <w:proofErr w:type="spellStart"/>
      <w:r w:rsidR="004E226B" w:rsidRPr="00355592">
        <w:rPr>
          <w:rFonts w:ascii="Times New Roman" w:hAnsi="Times New Roman" w:cs="Times New Roman"/>
          <w:sz w:val="24"/>
          <w:szCs w:val="24"/>
        </w:rPr>
        <w:t>трансфецирующего</w:t>
      </w:r>
      <w:proofErr w:type="spellEnd"/>
      <w:r w:rsidR="004E226B" w:rsidRPr="00355592">
        <w:rPr>
          <w:rFonts w:ascii="Times New Roman" w:hAnsi="Times New Roman" w:cs="Times New Roman"/>
          <w:sz w:val="24"/>
          <w:szCs w:val="24"/>
        </w:rPr>
        <w:t xml:space="preserve"> агента (блок-сополимера </w:t>
      </w:r>
      <w:r w:rsidR="004E226B" w:rsidRPr="00355592">
        <w:rPr>
          <w:rFonts w:ascii="Times New Roman" w:hAnsi="Times New Roman" w:cs="Times New Roman"/>
          <w:sz w:val="24"/>
          <w:szCs w:val="24"/>
          <w:lang w:val="en-US"/>
        </w:rPr>
        <w:t>PEG</w:t>
      </w:r>
      <w:r w:rsidR="004E226B" w:rsidRPr="00355592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4E226B" w:rsidRPr="00355592">
        <w:rPr>
          <w:rFonts w:ascii="Times New Roman" w:hAnsi="Times New Roman" w:cs="Times New Roman"/>
          <w:sz w:val="24"/>
          <w:szCs w:val="24"/>
          <w:lang w:val="en-US"/>
        </w:rPr>
        <w:t>pAsp</w:t>
      </w:r>
      <w:proofErr w:type="spellEnd"/>
      <w:r w:rsidR="004E226B" w:rsidRPr="003555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E226B" w:rsidRPr="00355592">
        <w:rPr>
          <w:rFonts w:ascii="Times New Roman" w:hAnsi="Times New Roman" w:cs="Times New Roman"/>
          <w:sz w:val="24"/>
          <w:szCs w:val="24"/>
          <w:lang w:val="en-US"/>
        </w:rPr>
        <w:t>DET</w:t>
      </w:r>
      <w:r w:rsidR="004E226B" w:rsidRPr="00355592">
        <w:rPr>
          <w:rFonts w:ascii="Times New Roman" w:hAnsi="Times New Roman" w:cs="Times New Roman"/>
          <w:sz w:val="24"/>
          <w:szCs w:val="24"/>
        </w:rPr>
        <w:t>)) увеличивает эффективность трансфекции, при этом не проявляя цитотоксичность в отношении исследуемой культуры клеток.</w:t>
      </w:r>
    </w:p>
    <w:p w14:paraId="4FCB007B" w14:textId="40E8B5D4" w:rsidR="008A10E5" w:rsidRPr="00AC7EE7" w:rsidRDefault="008A10E5" w:rsidP="00AC7EE7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7EE7">
        <w:rPr>
          <w:rFonts w:ascii="Times New Roman" w:hAnsi="Times New Roman" w:cs="Times New Roman"/>
          <w:i/>
          <w:iCs/>
          <w:sz w:val="24"/>
          <w:szCs w:val="24"/>
        </w:rPr>
        <w:t>Работа частично поддержана грантом РНФ 22-13-00261, темами с гос. регистрацией 121041500039-8 и 123032300028-0, и Программой развития МГУ.</w:t>
      </w:r>
    </w:p>
    <w:sectPr w:rsidR="008A10E5" w:rsidRPr="00AC7EE7" w:rsidSect="00355592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D3"/>
    <w:rsid w:val="001F79D3"/>
    <w:rsid w:val="00202BF8"/>
    <w:rsid w:val="0025080E"/>
    <w:rsid w:val="00355592"/>
    <w:rsid w:val="004E226B"/>
    <w:rsid w:val="008367CA"/>
    <w:rsid w:val="008A10E5"/>
    <w:rsid w:val="00A13A20"/>
    <w:rsid w:val="00AC7EE7"/>
    <w:rsid w:val="00B01C72"/>
    <w:rsid w:val="00C74998"/>
    <w:rsid w:val="00F52EA0"/>
    <w:rsid w:val="00F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DEFD"/>
  <w15:chartTrackingRefBased/>
  <w15:docId w15:val="{526612C4-5FFB-4F2B-AC80-C6DB3ED4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F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Kozyrev</dc:creator>
  <cp:keywords/>
  <dc:description/>
  <cp:lastModifiedBy>Nikita Kozyrev</cp:lastModifiedBy>
  <cp:revision>9</cp:revision>
  <dcterms:created xsi:type="dcterms:W3CDTF">2024-02-14T12:32:00Z</dcterms:created>
  <dcterms:modified xsi:type="dcterms:W3CDTF">2024-03-04T17:24:00Z</dcterms:modified>
</cp:coreProperties>
</file>