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AACBD3B" w:rsidR="00130241" w:rsidRPr="00CA7796" w:rsidRDefault="00CA7796" w:rsidP="00CA7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20923">
        <w:rPr>
          <w:b/>
          <w:bCs/>
        </w:rPr>
        <w:t>Формуляция</w:t>
      </w:r>
      <w:proofErr w:type="spellEnd"/>
      <w:r w:rsidRPr="00220923">
        <w:rPr>
          <w:b/>
          <w:bCs/>
        </w:rPr>
        <w:t xml:space="preserve"> и </w:t>
      </w:r>
      <w:proofErr w:type="spellStart"/>
      <w:r w:rsidRPr="00220923">
        <w:rPr>
          <w:b/>
          <w:bCs/>
        </w:rPr>
        <w:t>характеризация</w:t>
      </w:r>
      <w:proofErr w:type="spellEnd"/>
      <w:r w:rsidRPr="00220923">
        <w:rPr>
          <w:b/>
          <w:bCs/>
        </w:rPr>
        <w:t xml:space="preserve"> полимерных мицелл для доставки препарата для терапии </w:t>
      </w:r>
      <w:r>
        <w:rPr>
          <w:b/>
          <w:color w:val="000000"/>
        </w:rPr>
        <w:t>ВИЧ</w:t>
      </w:r>
    </w:p>
    <w:p w14:paraId="2E4735F1" w14:textId="77777777" w:rsidR="00CA7796" w:rsidRPr="00220923" w:rsidRDefault="00CA7796" w:rsidP="00CA7796">
      <w:pPr>
        <w:spacing w:line="288" w:lineRule="auto"/>
        <w:jc w:val="center"/>
        <w:rPr>
          <w:rStyle w:val="aa"/>
          <w:b/>
          <w:vertAlign w:val="superscript"/>
        </w:rPr>
      </w:pPr>
      <w:proofErr w:type="spellStart"/>
      <w:r w:rsidRPr="00CA7796">
        <w:rPr>
          <w:rStyle w:val="aa"/>
          <w:b/>
        </w:rPr>
        <w:t>Лапаник</w:t>
      </w:r>
      <w:proofErr w:type="spellEnd"/>
      <w:r w:rsidRPr="00CA7796">
        <w:rPr>
          <w:rStyle w:val="aa"/>
          <w:b/>
        </w:rPr>
        <w:t xml:space="preserve"> А.Д.,</w:t>
      </w:r>
      <w:r w:rsidRPr="00220923">
        <w:rPr>
          <w:rStyle w:val="aa"/>
          <w:b/>
          <w:vertAlign w:val="superscript"/>
        </w:rPr>
        <w:t>1</w:t>
      </w:r>
      <w:r w:rsidRPr="00220923">
        <w:rPr>
          <w:rStyle w:val="aa"/>
          <w:b/>
        </w:rPr>
        <w:t xml:space="preserve"> Лопухов А.В.,</w:t>
      </w:r>
      <w:r w:rsidRPr="00220923">
        <w:rPr>
          <w:rStyle w:val="aa"/>
          <w:b/>
          <w:vertAlign w:val="superscript"/>
        </w:rPr>
        <w:t>1</w:t>
      </w:r>
      <w:r w:rsidRPr="00220923">
        <w:rPr>
          <w:b/>
          <w:bCs/>
          <w:kern w:val="24"/>
        </w:rPr>
        <w:t xml:space="preserve"> </w:t>
      </w:r>
      <w:r w:rsidRPr="00220923">
        <w:rPr>
          <w:b/>
          <w:i/>
          <w:iCs/>
        </w:rPr>
        <w:t>Макаров В.А.,</w:t>
      </w:r>
      <w:r w:rsidRPr="00220923">
        <w:rPr>
          <w:b/>
          <w:i/>
          <w:iCs/>
          <w:vertAlign w:val="superscript"/>
        </w:rPr>
        <w:t>2</w:t>
      </w:r>
      <w:r w:rsidRPr="00220923">
        <w:rPr>
          <w:b/>
          <w:i/>
          <w:iCs/>
        </w:rPr>
        <w:t xml:space="preserve"> </w:t>
      </w:r>
      <w:r w:rsidRPr="00220923">
        <w:rPr>
          <w:rStyle w:val="aa"/>
          <w:b/>
        </w:rPr>
        <w:t>Клячко Н.Л.</w:t>
      </w:r>
      <w:r w:rsidRPr="00220923">
        <w:rPr>
          <w:rStyle w:val="aa"/>
          <w:b/>
          <w:vertAlign w:val="superscript"/>
        </w:rPr>
        <w:t>1</w:t>
      </w:r>
    </w:p>
    <w:p w14:paraId="3EBB52B7" w14:textId="77777777" w:rsidR="00CA7796" w:rsidRPr="00175720" w:rsidRDefault="00CA7796" w:rsidP="00CA7796">
      <w:pPr>
        <w:spacing w:line="288" w:lineRule="auto"/>
        <w:jc w:val="center"/>
        <w:rPr>
          <w:rStyle w:val="aa"/>
        </w:rPr>
      </w:pPr>
      <w:r w:rsidRPr="00175720">
        <w:rPr>
          <w:rStyle w:val="aa"/>
        </w:rPr>
        <w:t xml:space="preserve">Студент, 6 курс </w:t>
      </w:r>
      <w:proofErr w:type="spellStart"/>
      <w:r w:rsidRPr="00175720">
        <w:rPr>
          <w:rStyle w:val="aa"/>
        </w:rPr>
        <w:t>специалитета</w:t>
      </w:r>
      <w:proofErr w:type="spellEnd"/>
    </w:p>
    <w:p w14:paraId="3361077B" w14:textId="77777777" w:rsidR="00CA7796" w:rsidRPr="00175720" w:rsidRDefault="00CA7796" w:rsidP="00CA7796">
      <w:pPr>
        <w:spacing w:line="288" w:lineRule="auto"/>
        <w:jc w:val="center"/>
        <w:rPr>
          <w:rStyle w:val="aa"/>
        </w:rPr>
      </w:pPr>
      <w:r>
        <w:rPr>
          <w:rStyle w:val="aa"/>
          <w:vertAlign w:val="superscript"/>
        </w:rPr>
        <w:t xml:space="preserve">1 </w:t>
      </w:r>
      <w:r w:rsidRPr="00175720">
        <w:rPr>
          <w:rStyle w:val="aa"/>
        </w:rPr>
        <w:t>Химический факультет Московского Государственного Университета имени М.В. Ломоносова, Москва, Россия</w:t>
      </w:r>
    </w:p>
    <w:p w14:paraId="2C68BAB9" w14:textId="77777777" w:rsidR="00CA7796" w:rsidRPr="00175720" w:rsidRDefault="00CA7796" w:rsidP="00CA7796">
      <w:pPr>
        <w:spacing w:line="288" w:lineRule="auto"/>
        <w:jc w:val="center"/>
        <w:rPr>
          <w:i/>
        </w:rPr>
      </w:pPr>
      <w:r w:rsidRPr="00175720">
        <w:rPr>
          <w:bCs/>
          <w:i/>
          <w:vertAlign w:val="superscript"/>
        </w:rPr>
        <w:t>2</w:t>
      </w:r>
      <w:r>
        <w:rPr>
          <w:bCs/>
          <w:i/>
          <w:vertAlign w:val="superscript"/>
        </w:rPr>
        <w:t xml:space="preserve"> </w:t>
      </w:r>
      <w:r w:rsidRPr="00175720">
        <w:rPr>
          <w:bCs/>
          <w:i/>
        </w:rPr>
        <w:t>Ф</w:t>
      </w:r>
      <w:r>
        <w:rPr>
          <w:bCs/>
          <w:i/>
        </w:rPr>
        <w:t>ИЦ Биотехнологии РАН, лаборатория</w:t>
      </w:r>
      <w:r w:rsidRPr="00175720">
        <w:rPr>
          <w:bCs/>
          <w:i/>
        </w:rPr>
        <w:t xml:space="preserve"> </w:t>
      </w:r>
      <w:r>
        <w:rPr>
          <w:bCs/>
          <w:i/>
        </w:rPr>
        <w:t>б</w:t>
      </w:r>
      <w:r w:rsidRPr="00175720">
        <w:rPr>
          <w:bCs/>
          <w:i/>
        </w:rPr>
        <w:t>иомедицинской химии</w:t>
      </w:r>
    </w:p>
    <w:p w14:paraId="75405A19" w14:textId="0219A3FC" w:rsidR="00CA7796" w:rsidRDefault="00CA7796" w:rsidP="00CA7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CA7796">
        <w:rPr>
          <w:rStyle w:val="a9"/>
          <w:i/>
          <w:color w:val="auto"/>
          <w:u w:val="none"/>
        </w:rPr>
        <w:t>E-</w:t>
      </w:r>
      <w:proofErr w:type="spellStart"/>
      <w:r w:rsidRPr="00CA7796">
        <w:rPr>
          <w:rStyle w:val="a9"/>
          <w:i/>
          <w:color w:val="auto"/>
          <w:u w:val="none"/>
        </w:rPr>
        <w:t>mail</w:t>
      </w:r>
      <w:proofErr w:type="spellEnd"/>
      <w:r w:rsidRPr="00CA7796">
        <w:rPr>
          <w:rStyle w:val="a9"/>
          <w:i/>
          <w:color w:val="auto"/>
          <w:u w:val="none"/>
        </w:rPr>
        <w:t>:</w:t>
      </w:r>
      <w:r>
        <w:rPr>
          <w:rStyle w:val="a9"/>
          <w:i/>
        </w:rPr>
        <w:t xml:space="preserve"> </w:t>
      </w:r>
      <w:r w:rsidRPr="00CA7796">
        <w:rPr>
          <w:rStyle w:val="a9"/>
          <w:i/>
          <w:color w:val="auto"/>
        </w:rPr>
        <w:t>anya73anya@gmail.com</w:t>
      </w:r>
      <w:r w:rsidRPr="007C36D8">
        <w:rPr>
          <w:i/>
          <w:color w:val="000000"/>
          <w:highlight w:val="yellow"/>
        </w:rPr>
        <w:t xml:space="preserve"> </w:t>
      </w:r>
    </w:p>
    <w:p w14:paraId="4DF10E23" w14:textId="77777777" w:rsidR="00CA7796" w:rsidRPr="00CA7796" w:rsidRDefault="00CA7796" w:rsidP="00CA7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7796">
        <w:rPr>
          <w:color w:val="000000"/>
        </w:rPr>
        <w:t xml:space="preserve">Вирус иммунодефицита человека (ВИЧ) является причиной ВИЧ-инфекции и связанного с ней </w:t>
      </w:r>
      <w:proofErr w:type="spellStart"/>
      <w:r w:rsidRPr="00CA7796">
        <w:rPr>
          <w:color w:val="000000"/>
        </w:rPr>
        <w:t>симптомокомплекса</w:t>
      </w:r>
      <w:proofErr w:type="spellEnd"/>
      <w:r w:rsidRPr="00CA7796">
        <w:rPr>
          <w:color w:val="000000"/>
        </w:rPr>
        <w:t xml:space="preserve"> синдрома приобретенного иммунодефицита (СПИД). В 2004 году число умерших от связанных со СПИД осложнений составило примерно 2 000 000 человек, но в 2022 году данный показатель удалось сократить в 3 раза, в том числе благодаря развитию высокоактивной антиретровирусной терапии. Однако у большинства пациентов развиваются тяжелые сопутствующие заболевания, такие как ВИЧ-ассоциированные </w:t>
      </w:r>
      <w:proofErr w:type="spellStart"/>
      <w:r w:rsidRPr="00CA7796">
        <w:rPr>
          <w:color w:val="000000"/>
        </w:rPr>
        <w:t>нейрокогнитивные</w:t>
      </w:r>
      <w:proofErr w:type="spellEnd"/>
      <w:r w:rsidRPr="00CA7796">
        <w:rPr>
          <w:color w:val="000000"/>
        </w:rPr>
        <w:t xml:space="preserve"> расстройства. Таким образом, существует необходимость разработки способов терапии с меньшей выраженностью побочных эффектов.</w:t>
      </w:r>
    </w:p>
    <w:p w14:paraId="33B83A3E" w14:textId="6F27AF63" w:rsidR="00CA7796" w:rsidRPr="00CA7796" w:rsidRDefault="00CA7796" w:rsidP="00CA7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7796">
        <w:rPr>
          <w:color w:val="000000"/>
        </w:rPr>
        <w:t xml:space="preserve">Ранее в </w:t>
      </w:r>
      <w:r w:rsidRPr="00CA7796">
        <w:rPr>
          <w:bCs/>
          <w:color w:val="000000"/>
        </w:rPr>
        <w:t>ФИЦ Биотехнологии РАН был синтезирован высокоэффективный и низ</w:t>
      </w:r>
      <w:r w:rsidR="009A3654">
        <w:rPr>
          <w:bCs/>
          <w:color w:val="000000"/>
        </w:rPr>
        <w:t xml:space="preserve">котоксичный </w:t>
      </w:r>
      <w:proofErr w:type="spellStart"/>
      <w:r w:rsidR="009A3654">
        <w:rPr>
          <w:bCs/>
          <w:color w:val="000000"/>
        </w:rPr>
        <w:t>ненуклеозидный</w:t>
      </w:r>
      <w:proofErr w:type="spellEnd"/>
      <w:r w:rsidR="009A3654">
        <w:rPr>
          <w:bCs/>
          <w:color w:val="000000"/>
        </w:rPr>
        <w:t xml:space="preserve"> ингиби</w:t>
      </w:r>
      <w:r w:rsidRPr="00CA7796">
        <w:rPr>
          <w:bCs/>
          <w:color w:val="000000"/>
        </w:rPr>
        <w:t xml:space="preserve">тор обратной транскриптазы ВИЧ. </w:t>
      </w:r>
      <w:r w:rsidRPr="00CA7796">
        <w:rPr>
          <w:color w:val="000000"/>
        </w:rPr>
        <w:t xml:space="preserve">Главной целью исследования было создание и </w:t>
      </w:r>
      <w:proofErr w:type="spellStart"/>
      <w:r w:rsidRPr="00CA7796">
        <w:rPr>
          <w:color w:val="000000"/>
        </w:rPr>
        <w:t>характеризация</w:t>
      </w:r>
      <w:proofErr w:type="spellEnd"/>
      <w:r w:rsidRPr="00CA7796">
        <w:rPr>
          <w:color w:val="000000"/>
        </w:rPr>
        <w:t xml:space="preserve"> мицелл с включенным внутрь гидрофобным активным веществом для терапии ВИЧ – 4-((5-амино-1-((6-цианонафтален-1-</w:t>
      </w:r>
      <w:proofErr w:type="gramStart"/>
      <w:r w:rsidRPr="00CA7796">
        <w:rPr>
          <w:color w:val="000000"/>
        </w:rPr>
        <w:t>ил)</w:t>
      </w:r>
      <w:proofErr w:type="spellStart"/>
      <w:r w:rsidRPr="00CA7796">
        <w:rPr>
          <w:color w:val="000000"/>
        </w:rPr>
        <w:t>сульфонил</w:t>
      </w:r>
      <w:proofErr w:type="spellEnd"/>
      <w:proofErr w:type="gramEnd"/>
      <w:r w:rsidRPr="00CA7796">
        <w:rPr>
          <w:color w:val="000000"/>
        </w:rPr>
        <w:t>)-1</w:t>
      </w:r>
      <w:r w:rsidRPr="00CA7796">
        <w:rPr>
          <w:color w:val="000000"/>
          <w:lang w:val="en-US"/>
        </w:rPr>
        <w:t>H</w:t>
      </w:r>
      <w:r w:rsidRPr="00CA7796">
        <w:rPr>
          <w:color w:val="000000"/>
        </w:rPr>
        <w:t>-1,2,4-триазол-3-ил)</w:t>
      </w:r>
      <w:proofErr w:type="spellStart"/>
      <w:r w:rsidRPr="00CA7796">
        <w:rPr>
          <w:color w:val="000000"/>
        </w:rPr>
        <w:t>амино</w:t>
      </w:r>
      <w:proofErr w:type="spellEnd"/>
      <w:r w:rsidRPr="00CA7796">
        <w:rPr>
          <w:color w:val="000000"/>
        </w:rPr>
        <w:t xml:space="preserve">) </w:t>
      </w:r>
      <w:proofErr w:type="spellStart"/>
      <w:r w:rsidRPr="00CA7796">
        <w:rPr>
          <w:color w:val="000000"/>
        </w:rPr>
        <w:t>фталонитрил</w:t>
      </w:r>
      <w:proofErr w:type="spellEnd"/>
      <w:r w:rsidRPr="00CA7796">
        <w:rPr>
          <w:color w:val="000000"/>
        </w:rPr>
        <w:t xml:space="preserve"> (</w:t>
      </w:r>
      <w:proofErr w:type="spellStart"/>
      <w:r w:rsidRPr="00CA7796">
        <w:rPr>
          <w:color w:val="000000"/>
          <w:lang w:val="en-US"/>
        </w:rPr>
        <w:t>LogP</w:t>
      </w:r>
      <w:proofErr w:type="spellEnd"/>
      <w:r w:rsidRPr="00CA7796">
        <w:rPr>
          <w:color w:val="000000"/>
        </w:rPr>
        <w:t xml:space="preserve"> = 2.81). Вещество является </w:t>
      </w:r>
      <w:proofErr w:type="spellStart"/>
      <w:r w:rsidRPr="00CA7796">
        <w:rPr>
          <w:color w:val="000000"/>
        </w:rPr>
        <w:t>ненуклеозидным</w:t>
      </w:r>
      <w:proofErr w:type="spellEnd"/>
      <w:r w:rsidRPr="00CA7796">
        <w:rPr>
          <w:color w:val="000000"/>
        </w:rPr>
        <w:t xml:space="preserve"> ингибитором обратной транскриптазы ВИЧ.  В качестве ПАВ были взяты полимеры состава </w:t>
      </w:r>
      <w:r w:rsidRPr="00CA7796">
        <w:rPr>
          <w:color w:val="000000"/>
          <w:lang w:val="en-US"/>
        </w:rPr>
        <w:t>PEG</w:t>
      </w:r>
      <w:r w:rsidRPr="00CA7796">
        <w:rPr>
          <w:color w:val="000000"/>
        </w:rPr>
        <w:t>-</w:t>
      </w:r>
      <w:r w:rsidRPr="00CA7796">
        <w:rPr>
          <w:color w:val="000000"/>
          <w:lang w:val="en-US"/>
        </w:rPr>
        <w:t>PPG</w:t>
      </w:r>
      <w:r w:rsidRPr="00CA7796">
        <w:rPr>
          <w:color w:val="000000"/>
        </w:rPr>
        <w:t>-</w:t>
      </w:r>
      <w:r w:rsidRPr="00CA7796">
        <w:rPr>
          <w:color w:val="000000"/>
          <w:lang w:val="en-US"/>
        </w:rPr>
        <w:t>PEG</w:t>
      </w:r>
      <w:r w:rsidRPr="00CA7796">
        <w:rPr>
          <w:color w:val="000000"/>
        </w:rPr>
        <w:t xml:space="preserve">: </w:t>
      </w:r>
      <w:proofErr w:type="spellStart"/>
      <w:r w:rsidRPr="00CA7796">
        <w:rPr>
          <w:color w:val="000000"/>
          <w:lang w:val="en-US"/>
        </w:rPr>
        <w:t>Pluro</w:t>
      </w:r>
      <w:bookmarkStart w:id="0" w:name="_GoBack"/>
      <w:bookmarkEnd w:id="0"/>
      <w:r w:rsidRPr="00CA7796">
        <w:rPr>
          <w:color w:val="000000"/>
          <w:lang w:val="en-US"/>
        </w:rPr>
        <w:t>nic</w:t>
      </w:r>
      <w:proofErr w:type="spellEnd"/>
      <w:r w:rsidRPr="00CA7796">
        <w:rPr>
          <w:color w:val="000000"/>
        </w:rPr>
        <w:t xml:space="preserve">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108,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127, </w:t>
      </w:r>
      <w:r w:rsidRPr="00CA7796">
        <w:rPr>
          <w:color w:val="000000"/>
          <w:lang w:val="en-US"/>
        </w:rPr>
        <w:t>P</w:t>
      </w:r>
      <w:r w:rsidRPr="00CA7796">
        <w:rPr>
          <w:color w:val="000000"/>
        </w:rPr>
        <w:t xml:space="preserve">84, </w:t>
      </w:r>
      <w:r w:rsidRPr="00CA7796">
        <w:rPr>
          <w:color w:val="000000"/>
          <w:lang w:val="en-US"/>
        </w:rPr>
        <w:t>P</w:t>
      </w:r>
      <w:r w:rsidRPr="00CA7796">
        <w:rPr>
          <w:color w:val="000000"/>
        </w:rPr>
        <w:t xml:space="preserve">123 и их смесь. </w:t>
      </w:r>
      <w:proofErr w:type="spellStart"/>
      <w:r w:rsidRPr="00CA7796">
        <w:rPr>
          <w:color w:val="000000"/>
        </w:rPr>
        <w:t>Формуляция</w:t>
      </w:r>
      <w:proofErr w:type="spellEnd"/>
      <w:r w:rsidRPr="00CA7796">
        <w:rPr>
          <w:color w:val="000000"/>
        </w:rPr>
        <w:t xml:space="preserve"> мицелл была проведена методом тонкопленочной гидратации. Для синтезированных мицелл были определены размер, загрузка активного вещества, время полувыведения и стабильность.</w:t>
      </w:r>
    </w:p>
    <w:p w14:paraId="3D9F3B15" w14:textId="77777777" w:rsidR="00CA7796" w:rsidRPr="00CA7796" w:rsidRDefault="00CA7796" w:rsidP="00CA7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7796">
        <w:rPr>
          <w:color w:val="000000"/>
        </w:rPr>
        <w:t xml:space="preserve">В ходе выполнения работы были получены следующие результаты: </w:t>
      </w:r>
    </w:p>
    <w:p w14:paraId="20AA7750" w14:textId="77777777" w:rsidR="00CA7796" w:rsidRPr="00CA7796" w:rsidRDefault="00CA7796" w:rsidP="00CA77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A7796">
        <w:rPr>
          <w:color w:val="000000"/>
        </w:rPr>
        <w:t xml:space="preserve">Были синтезированы мицеллы с включенным внутрь активным веществом на основе нескольких </w:t>
      </w:r>
      <w:proofErr w:type="spellStart"/>
      <w:r w:rsidRPr="00CA7796">
        <w:rPr>
          <w:color w:val="000000"/>
        </w:rPr>
        <w:t>полоксамеров</w:t>
      </w:r>
      <w:proofErr w:type="spellEnd"/>
      <w:r w:rsidRPr="00CA7796">
        <w:rPr>
          <w:color w:val="000000"/>
        </w:rPr>
        <w:t xml:space="preserve"> (</w:t>
      </w:r>
      <w:proofErr w:type="spellStart"/>
      <w:r w:rsidRPr="00CA7796">
        <w:rPr>
          <w:color w:val="000000"/>
          <w:lang w:val="en-US"/>
        </w:rPr>
        <w:t>Pluronic</w:t>
      </w:r>
      <w:proofErr w:type="spellEnd"/>
      <w:r w:rsidRPr="00CA7796">
        <w:rPr>
          <w:color w:val="000000"/>
        </w:rPr>
        <w:t xml:space="preserve">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127,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108, </w:t>
      </w:r>
      <w:r w:rsidRPr="00CA7796">
        <w:rPr>
          <w:color w:val="000000"/>
          <w:lang w:val="en-US"/>
        </w:rPr>
        <w:t>P</w:t>
      </w:r>
      <w:r w:rsidRPr="00CA7796">
        <w:rPr>
          <w:color w:val="000000"/>
        </w:rPr>
        <w:t xml:space="preserve">84, </w:t>
      </w:r>
      <w:r w:rsidRPr="00CA7796">
        <w:rPr>
          <w:color w:val="000000"/>
          <w:lang w:val="en-US"/>
        </w:rPr>
        <w:t>P</w:t>
      </w:r>
      <w:r w:rsidRPr="00CA7796">
        <w:rPr>
          <w:color w:val="000000"/>
        </w:rPr>
        <w:t>123) и их сочетаний методом тонкопленочной гидратации.</w:t>
      </w:r>
    </w:p>
    <w:p w14:paraId="46AFF401" w14:textId="77777777" w:rsidR="00CA7796" w:rsidRPr="00CA7796" w:rsidRDefault="00CA7796" w:rsidP="00CA77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A7796">
        <w:rPr>
          <w:color w:val="000000"/>
        </w:rPr>
        <w:t xml:space="preserve">Был исследован размер синтезированных мицелл. Средний диаметр составил: 199.6 ± 12.0 </w:t>
      </w:r>
      <w:proofErr w:type="spellStart"/>
      <w:r w:rsidRPr="00CA7796">
        <w:rPr>
          <w:color w:val="000000"/>
        </w:rPr>
        <w:t>нм</w:t>
      </w:r>
      <w:proofErr w:type="spellEnd"/>
      <w:r w:rsidRPr="00CA7796">
        <w:rPr>
          <w:color w:val="000000"/>
        </w:rPr>
        <w:t xml:space="preserve"> для мицелл </w:t>
      </w:r>
      <w:proofErr w:type="spellStart"/>
      <w:r w:rsidRPr="00CA7796">
        <w:rPr>
          <w:color w:val="000000"/>
          <w:lang w:val="en-US"/>
        </w:rPr>
        <w:t>Pluronic</w:t>
      </w:r>
      <w:proofErr w:type="spellEnd"/>
      <w:r w:rsidRPr="00CA7796">
        <w:rPr>
          <w:color w:val="000000"/>
        </w:rPr>
        <w:t xml:space="preserve">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127, 148.0 ± 13.8 </w:t>
      </w:r>
      <w:proofErr w:type="spellStart"/>
      <w:r w:rsidRPr="00CA7796">
        <w:rPr>
          <w:color w:val="000000"/>
        </w:rPr>
        <w:t>нм</w:t>
      </w:r>
      <w:proofErr w:type="spellEnd"/>
      <w:r w:rsidRPr="00CA7796">
        <w:rPr>
          <w:color w:val="000000"/>
        </w:rPr>
        <w:t xml:space="preserve"> для </w:t>
      </w:r>
      <w:proofErr w:type="spellStart"/>
      <w:r w:rsidRPr="00CA7796">
        <w:rPr>
          <w:color w:val="000000"/>
          <w:lang w:val="en-US"/>
        </w:rPr>
        <w:t>Pluronic</w:t>
      </w:r>
      <w:proofErr w:type="spellEnd"/>
      <w:r w:rsidRPr="00CA7796">
        <w:rPr>
          <w:color w:val="000000"/>
        </w:rPr>
        <w:t xml:space="preserve">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108, 126.9 ± 8.7 </w:t>
      </w:r>
      <w:proofErr w:type="spellStart"/>
      <w:r w:rsidRPr="00CA7796">
        <w:rPr>
          <w:color w:val="000000"/>
        </w:rPr>
        <w:t>нм</w:t>
      </w:r>
      <w:proofErr w:type="spellEnd"/>
      <w:r w:rsidRPr="00CA7796">
        <w:rPr>
          <w:color w:val="000000"/>
        </w:rPr>
        <w:t xml:space="preserve"> для смеси </w:t>
      </w:r>
      <w:proofErr w:type="spellStart"/>
      <w:r w:rsidRPr="00CA7796">
        <w:rPr>
          <w:color w:val="000000"/>
          <w:lang w:val="en-US"/>
        </w:rPr>
        <w:t>Pluronic</w:t>
      </w:r>
      <w:proofErr w:type="spellEnd"/>
      <w:r w:rsidRPr="00CA7796">
        <w:rPr>
          <w:color w:val="000000"/>
        </w:rPr>
        <w:t xml:space="preserve">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108 и </w:t>
      </w:r>
      <w:r w:rsidRPr="00CA7796">
        <w:rPr>
          <w:color w:val="000000"/>
          <w:lang w:val="en-US"/>
        </w:rPr>
        <w:t>P</w:t>
      </w:r>
      <w:r w:rsidRPr="00CA7796">
        <w:rPr>
          <w:color w:val="000000"/>
        </w:rPr>
        <w:t xml:space="preserve">84 (в соотношении 4:1), 143.7 ± 8.9 </w:t>
      </w:r>
      <w:proofErr w:type="spellStart"/>
      <w:r w:rsidRPr="00CA7796">
        <w:rPr>
          <w:color w:val="000000"/>
        </w:rPr>
        <w:t>нм</w:t>
      </w:r>
      <w:proofErr w:type="spellEnd"/>
      <w:r w:rsidRPr="00CA7796">
        <w:rPr>
          <w:color w:val="000000"/>
        </w:rPr>
        <w:t xml:space="preserve"> для смеси </w:t>
      </w:r>
      <w:proofErr w:type="spellStart"/>
      <w:r w:rsidRPr="00CA7796">
        <w:rPr>
          <w:color w:val="000000"/>
          <w:lang w:val="en-US"/>
        </w:rPr>
        <w:t>Pluronic</w:t>
      </w:r>
      <w:proofErr w:type="spellEnd"/>
      <w:r w:rsidRPr="00CA7796">
        <w:rPr>
          <w:color w:val="000000"/>
        </w:rPr>
        <w:t xml:space="preserve"> </w:t>
      </w:r>
      <w:r w:rsidRPr="00CA7796">
        <w:rPr>
          <w:color w:val="000000"/>
          <w:lang w:val="en-US"/>
        </w:rPr>
        <w:t>F</w:t>
      </w:r>
      <w:r w:rsidRPr="00CA7796">
        <w:rPr>
          <w:color w:val="000000"/>
        </w:rPr>
        <w:t xml:space="preserve">108 и </w:t>
      </w:r>
      <w:r w:rsidRPr="00CA7796">
        <w:rPr>
          <w:color w:val="000000"/>
          <w:lang w:val="en-US"/>
        </w:rPr>
        <w:t>P</w:t>
      </w:r>
      <w:r w:rsidRPr="00CA7796">
        <w:rPr>
          <w:color w:val="000000"/>
        </w:rPr>
        <w:t>123 (в соотношении 3:2).  Через некоторое время производилось повторное измерение размера частиц для изучения их стабильности.</w:t>
      </w:r>
    </w:p>
    <w:p w14:paraId="6730B030" w14:textId="77777777" w:rsidR="00CA7796" w:rsidRPr="00CA7796" w:rsidRDefault="00CA7796" w:rsidP="00CA77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A7796">
        <w:rPr>
          <w:i/>
          <w:color w:val="000000"/>
          <w:lang w:val="en-US"/>
        </w:rPr>
        <w:t>In</w:t>
      </w:r>
      <w:r w:rsidRPr="00CA7796">
        <w:rPr>
          <w:i/>
          <w:color w:val="000000"/>
        </w:rPr>
        <w:t xml:space="preserve"> </w:t>
      </w:r>
      <w:r w:rsidRPr="00CA7796">
        <w:rPr>
          <w:i/>
          <w:color w:val="000000"/>
          <w:lang w:val="en-US"/>
        </w:rPr>
        <w:t>vivo</w:t>
      </w:r>
      <w:r w:rsidRPr="00CA7796">
        <w:rPr>
          <w:color w:val="000000"/>
        </w:rPr>
        <w:t xml:space="preserve"> были изучены времена полувыведения мицелл, содержащих активное вещество. Синтезированные мицеллы вводились внутривенно крысам, через 3, 6, 24, 48, 120 часов проводилось измерение концентрации активного вещества в крови методом ВЭЖХ. Времена полувыведения составили: </w:t>
      </w:r>
      <w:r w:rsidRPr="00CA7796">
        <w:rPr>
          <w:bCs/>
          <w:color w:val="000000"/>
        </w:rPr>
        <w:t xml:space="preserve">31 ч. для мицелл </w:t>
      </w:r>
      <w:r w:rsidRPr="00CA7796">
        <w:rPr>
          <w:bCs/>
          <w:color w:val="000000"/>
          <w:lang w:val="en-US"/>
        </w:rPr>
        <w:t>F</w:t>
      </w:r>
      <w:r w:rsidRPr="00CA7796">
        <w:rPr>
          <w:bCs/>
          <w:color w:val="000000"/>
        </w:rPr>
        <w:t xml:space="preserve">108, 45 ч. для смеси </w:t>
      </w:r>
      <w:r w:rsidRPr="00CA7796">
        <w:rPr>
          <w:bCs/>
          <w:color w:val="000000"/>
          <w:lang w:val="en-US"/>
        </w:rPr>
        <w:t>F</w:t>
      </w:r>
      <w:r w:rsidRPr="00CA7796">
        <w:rPr>
          <w:bCs/>
          <w:color w:val="000000"/>
        </w:rPr>
        <w:t xml:space="preserve">108 и </w:t>
      </w:r>
      <w:r w:rsidRPr="00CA7796">
        <w:rPr>
          <w:bCs/>
          <w:color w:val="000000"/>
          <w:lang w:val="en-US"/>
        </w:rPr>
        <w:t>P</w:t>
      </w:r>
      <w:r w:rsidRPr="00CA7796">
        <w:rPr>
          <w:bCs/>
          <w:color w:val="000000"/>
        </w:rPr>
        <w:t xml:space="preserve">123 (3:2), 23 ч. для </w:t>
      </w:r>
      <w:r w:rsidRPr="00CA7796">
        <w:rPr>
          <w:bCs/>
          <w:color w:val="000000"/>
          <w:lang w:val="en-US"/>
        </w:rPr>
        <w:t>F</w:t>
      </w:r>
      <w:r w:rsidRPr="00CA7796">
        <w:rPr>
          <w:bCs/>
          <w:color w:val="000000"/>
        </w:rPr>
        <w:t xml:space="preserve">127, 62.5 ч. для </w:t>
      </w:r>
      <w:r w:rsidRPr="00CA7796">
        <w:rPr>
          <w:bCs/>
          <w:color w:val="000000"/>
          <w:lang w:val="en-US"/>
        </w:rPr>
        <w:t>F</w:t>
      </w:r>
      <w:r w:rsidRPr="00CA7796">
        <w:rPr>
          <w:bCs/>
          <w:color w:val="000000"/>
        </w:rPr>
        <w:t xml:space="preserve">108 и </w:t>
      </w:r>
      <w:r w:rsidRPr="00CA7796">
        <w:rPr>
          <w:bCs/>
          <w:color w:val="000000"/>
          <w:lang w:val="en-US"/>
        </w:rPr>
        <w:t>P</w:t>
      </w:r>
      <w:r w:rsidRPr="00CA7796">
        <w:rPr>
          <w:bCs/>
          <w:color w:val="000000"/>
        </w:rPr>
        <w:t>84 (4:1).</w:t>
      </w:r>
    </w:p>
    <w:p w14:paraId="582BFBC4" w14:textId="77777777" w:rsidR="00CA7796" w:rsidRPr="00CA7796" w:rsidRDefault="00CA7796" w:rsidP="00CA77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A7796">
        <w:rPr>
          <w:i/>
          <w:color w:val="000000"/>
        </w:rPr>
        <w:t>Работа частично поддержана грантом РНФ 22-13-00261, темами с гос. регистрацией 121041500039-8 и 123032300028-0, и Программой развития МГУ.</w:t>
      </w:r>
    </w:p>
    <w:p w14:paraId="38CE7BD8" w14:textId="77777777" w:rsidR="00CA7796" w:rsidRDefault="00CA779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</w:p>
    <w:sectPr w:rsidR="00CA779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4759"/>
    <w:multiLevelType w:val="hybridMultilevel"/>
    <w:tmpl w:val="9CFE438E"/>
    <w:lvl w:ilvl="0" w:tplc="103E8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3654"/>
    <w:rsid w:val="009A66DB"/>
    <w:rsid w:val="009B2F80"/>
    <w:rsid w:val="009B3300"/>
    <w:rsid w:val="009F3380"/>
    <w:rsid w:val="00A02163"/>
    <w:rsid w:val="00A314FE"/>
    <w:rsid w:val="00BF36F8"/>
    <w:rsid w:val="00BF4622"/>
    <w:rsid w:val="00CA7796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ubtle Emphasis"/>
    <w:basedOn w:val="a0"/>
    <w:uiPriority w:val="19"/>
    <w:qFormat/>
    <w:rsid w:val="00CA7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8A07EA-76A0-4D2A-91E8-3CC2360A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IamRage</dc:creator>
  <cp:lastModifiedBy>Rage</cp:lastModifiedBy>
  <cp:revision>3</cp:revision>
  <dcterms:created xsi:type="dcterms:W3CDTF">2024-03-17T17:28:00Z</dcterms:created>
  <dcterms:modified xsi:type="dcterms:W3CDTF">2024-03-17T17:30:00Z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