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AB37" w14:textId="77777777" w:rsidR="002C0BA5" w:rsidRPr="00DE1132" w:rsidRDefault="002C0BA5" w:rsidP="002C0BA5">
      <w:pPr>
        <w:jc w:val="center"/>
        <w:rPr>
          <w:b/>
          <w:bCs/>
        </w:rPr>
      </w:pPr>
      <w:r>
        <w:rPr>
          <w:b/>
          <w:bCs/>
        </w:rPr>
        <w:t>Шероховатые мембраны, в качестве ГКР</w:t>
      </w:r>
      <w:r w:rsidRPr="00DE1132">
        <w:rPr>
          <w:b/>
          <w:bCs/>
        </w:rPr>
        <w:t xml:space="preserve"> </w:t>
      </w:r>
      <w:r>
        <w:rPr>
          <w:b/>
          <w:bCs/>
        </w:rPr>
        <w:t>субстрата, и потенциал их применения в биосенсорах.</w:t>
      </w:r>
    </w:p>
    <w:p w14:paraId="183BF32C" w14:textId="5B13670F" w:rsidR="002C0BA5" w:rsidRDefault="002C0BA5" w:rsidP="002C0BA5">
      <w:pPr>
        <w:jc w:val="center"/>
        <w:rPr>
          <w:b/>
          <w:bCs/>
          <w:i/>
          <w:iCs/>
          <w:vertAlign w:val="superscript"/>
        </w:rPr>
      </w:pPr>
      <w:r w:rsidRPr="00414F6B">
        <w:rPr>
          <w:b/>
          <w:bCs/>
          <w:i/>
          <w:iCs/>
        </w:rPr>
        <w:t>Тихонова Д.С.</w:t>
      </w:r>
      <w:r>
        <w:rPr>
          <w:b/>
          <w:bCs/>
          <w:i/>
          <w:iCs/>
          <w:vertAlign w:val="superscript"/>
        </w:rPr>
        <w:t>1</w:t>
      </w:r>
      <w:r w:rsidRPr="00414F6B">
        <w:rPr>
          <w:b/>
          <w:bCs/>
          <w:i/>
          <w:iCs/>
        </w:rPr>
        <w:t>, Кукушкин В.И.</w:t>
      </w:r>
      <w:r w:rsidRPr="004B55C2"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 Нечаев А.Н.</w:t>
      </w:r>
      <w:r>
        <w:rPr>
          <w:b/>
          <w:bCs/>
          <w:i/>
          <w:iCs/>
          <w:vertAlign w:val="superscript"/>
        </w:rPr>
        <w:t>3</w:t>
      </w:r>
      <w:r>
        <w:rPr>
          <w:b/>
          <w:bCs/>
          <w:i/>
          <w:iCs/>
        </w:rPr>
        <w:t xml:space="preserve"> </w:t>
      </w:r>
      <w:r w:rsidRPr="00414F6B">
        <w:rPr>
          <w:b/>
          <w:bCs/>
          <w:i/>
          <w:iCs/>
        </w:rPr>
        <w:t>Завьялова Е.Г.</w:t>
      </w:r>
      <w:r w:rsidRPr="004B55C2">
        <w:rPr>
          <w:b/>
          <w:bCs/>
          <w:i/>
          <w:iCs/>
          <w:vertAlign w:val="superscript"/>
        </w:rPr>
        <w:t>1</w:t>
      </w:r>
    </w:p>
    <w:p w14:paraId="5E145B83" w14:textId="77777777" w:rsidR="002C0BA5" w:rsidRPr="00DE1132" w:rsidRDefault="002C0BA5" w:rsidP="002C0BA5">
      <w:pPr>
        <w:jc w:val="center"/>
        <w:rPr>
          <w:i/>
          <w:iCs/>
        </w:rPr>
      </w:pPr>
      <w:r w:rsidRPr="00DE1132">
        <w:rPr>
          <w:i/>
          <w:iCs/>
        </w:rPr>
        <w:t>Студент</w:t>
      </w:r>
      <w:r>
        <w:rPr>
          <w:i/>
          <w:iCs/>
        </w:rPr>
        <w:t>, 5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3109209" w14:textId="7A114AE6" w:rsidR="002C0BA5" w:rsidRDefault="002C0BA5" w:rsidP="002C0BA5">
      <w:pPr>
        <w:jc w:val="center"/>
        <w:rPr>
          <w:i/>
          <w:iCs/>
        </w:rPr>
      </w:pPr>
      <w:r w:rsidRPr="00DE1132">
        <w:rPr>
          <w:i/>
          <w:iCs/>
          <w:vertAlign w:val="superscript"/>
        </w:rPr>
        <w:t>2</w:t>
      </w:r>
      <w:r w:rsidRPr="00DE1132">
        <w:rPr>
          <w:i/>
          <w:iCs/>
        </w:rPr>
        <w:t>Институт физики твердого тела РАН, Черноголовка</w:t>
      </w:r>
      <w:r>
        <w:rPr>
          <w:i/>
          <w:iCs/>
        </w:rPr>
        <w:t>, Россия</w:t>
      </w:r>
    </w:p>
    <w:p w14:paraId="00000007" w14:textId="34CDE11F" w:rsidR="00130241" w:rsidRPr="002C0BA5" w:rsidRDefault="002C0BA5" w:rsidP="002C0BA5">
      <w:pPr>
        <w:jc w:val="center"/>
        <w:rPr>
          <w:i/>
          <w:iCs/>
        </w:rPr>
      </w:pPr>
      <w:r>
        <w:rPr>
          <w:i/>
          <w:iCs/>
          <w:vertAlign w:val="superscript"/>
        </w:rPr>
        <w:t>3</w:t>
      </w:r>
      <w:r w:rsidRPr="00B56650">
        <w:rPr>
          <w:i/>
          <w:iCs/>
        </w:rPr>
        <w:t>Объединённый институт ядерных исследований</w:t>
      </w:r>
      <w:r>
        <w:rPr>
          <w:i/>
          <w:iCs/>
        </w:rPr>
        <w:t>, Дубна</w:t>
      </w:r>
      <w:r w:rsidR="000A1125">
        <w:rPr>
          <w:i/>
          <w:iCs/>
        </w:rPr>
        <w:t>, Россия</w:t>
      </w:r>
    </w:p>
    <w:p w14:paraId="00000008" w14:textId="56908E58" w:rsidR="00130241" w:rsidRPr="002C0BA5" w:rsidRDefault="00EB1F49" w:rsidP="002C0BA5">
      <w:pPr>
        <w:jc w:val="center"/>
        <w:rPr>
          <w:i/>
          <w:iCs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C0BA5" w:rsidRPr="002C0BA5">
          <w:rPr>
            <w:rStyle w:val="a9"/>
            <w:i/>
            <w:iCs/>
            <w:color w:val="auto"/>
            <w:lang w:val="en-US"/>
          </w:rPr>
          <w:t>daria</w:t>
        </w:r>
        <w:r w:rsidR="002C0BA5" w:rsidRPr="002C0BA5">
          <w:rPr>
            <w:rStyle w:val="a9"/>
            <w:i/>
            <w:iCs/>
            <w:color w:val="auto"/>
          </w:rPr>
          <w:t>.</w:t>
        </w:r>
        <w:r w:rsidR="002C0BA5" w:rsidRPr="002C0BA5">
          <w:rPr>
            <w:rStyle w:val="a9"/>
            <w:i/>
            <w:iCs/>
            <w:color w:val="auto"/>
            <w:lang w:val="en-US"/>
          </w:rPr>
          <w:t>tikhonova</w:t>
        </w:r>
        <w:r w:rsidR="002C0BA5" w:rsidRPr="002C0BA5">
          <w:rPr>
            <w:rStyle w:val="a9"/>
            <w:i/>
            <w:iCs/>
            <w:color w:val="auto"/>
          </w:rPr>
          <w:t>@</w:t>
        </w:r>
        <w:r w:rsidR="002C0BA5" w:rsidRPr="002C0BA5">
          <w:rPr>
            <w:rStyle w:val="a9"/>
            <w:i/>
            <w:iCs/>
            <w:color w:val="auto"/>
            <w:lang w:val="en-US"/>
          </w:rPr>
          <w:t>chemistry</w:t>
        </w:r>
        <w:r w:rsidR="002C0BA5" w:rsidRPr="002C0BA5">
          <w:rPr>
            <w:rStyle w:val="a9"/>
            <w:i/>
            <w:iCs/>
            <w:color w:val="auto"/>
          </w:rPr>
          <w:t>.</w:t>
        </w:r>
        <w:r w:rsidR="002C0BA5" w:rsidRPr="002C0BA5">
          <w:rPr>
            <w:rStyle w:val="a9"/>
            <w:i/>
            <w:iCs/>
            <w:color w:val="auto"/>
            <w:lang w:val="en-US"/>
          </w:rPr>
          <w:t>msu</w:t>
        </w:r>
        <w:r w:rsidR="002C0BA5" w:rsidRPr="002C0BA5">
          <w:rPr>
            <w:rStyle w:val="a9"/>
            <w:i/>
            <w:iCs/>
            <w:color w:val="auto"/>
          </w:rPr>
          <w:t>.</w:t>
        </w:r>
        <w:proofErr w:type="spellStart"/>
        <w:r w:rsidR="002C0BA5" w:rsidRPr="002C0BA5">
          <w:rPr>
            <w:rStyle w:val="a9"/>
            <w:i/>
            <w:iCs/>
            <w:color w:val="auto"/>
            <w:lang w:val="en-US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5E82ACD9" w14:textId="77777777" w:rsidR="002C0BA5" w:rsidRDefault="002C0BA5" w:rsidP="002C0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Рамановская</w:t>
      </w:r>
      <w:proofErr w:type="spellEnd"/>
      <w:r>
        <w:t xml:space="preserve"> спектроскопия является популярным аналитическим методом определения различных объектов благодаря уникальным линиям колебательного спектра «отпечатка пальцев». Одним из недостатков этого метода является слабая интенсивность спектров и сложность их интерпретации. Эту проблему </w:t>
      </w:r>
      <w:r w:rsidRPr="00A07073">
        <w:t xml:space="preserve">решает </w:t>
      </w:r>
      <w:r w:rsidRPr="0040486E">
        <w:t xml:space="preserve">вариант классической </w:t>
      </w:r>
      <w:proofErr w:type="spellStart"/>
      <w:r w:rsidRPr="0040486E">
        <w:t>Раман</w:t>
      </w:r>
      <w:r w:rsidRPr="00A07073">
        <w:t>овской</w:t>
      </w:r>
      <w:proofErr w:type="spellEnd"/>
      <w:r w:rsidRPr="00A07073">
        <w:t xml:space="preserve"> спектроскопии – ГКР эффект (гигантское комби</w:t>
      </w:r>
      <w:r>
        <w:t xml:space="preserve">национное рассеяние), проявляющийся на </w:t>
      </w:r>
      <w:proofErr w:type="spellStart"/>
      <w:r>
        <w:t>наноструктурированных</w:t>
      </w:r>
      <w:proofErr w:type="spellEnd"/>
      <w:r>
        <w:t xml:space="preserve"> субстратах серебра или золота сложной поверхности. Для создания таких субстратов было предложено химическое травление полимерной мембраны, а затем последующее напыление тонкого слоя металла. В результате, можно получить шероховатые мембраны разной морфологии и существенно повысить чувствительность метода.</w:t>
      </w:r>
    </w:p>
    <w:p w14:paraId="5BC06E2C" w14:textId="5AF7DA93" w:rsidR="002C0BA5" w:rsidRPr="00DE1132" w:rsidRDefault="002C0BA5" w:rsidP="002C0BA5">
      <w:pPr>
        <w:ind w:firstLine="397"/>
        <w:jc w:val="both"/>
      </w:pPr>
      <w:r>
        <w:t xml:space="preserve">Комбинация </w:t>
      </w:r>
      <w:proofErr w:type="spellStart"/>
      <w:r>
        <w:t>аптамерного</w:t>
      </w:r>
      <w:proofErr w:type="spellEnd"/>
      <w:r>
        <w:t xml:space="preserve"> узнавания мишеней и ГКР-эффекта на </w:t>
      </w:r>
      <w:proofErr w:type="spellStart"/>
      <w:r>
        <w:t>наноструктурированных</w:t>
      </w:r>
      <w:proofErr w:type="spellEnd"/>
      <w:r>
        <w:t xml:space="preserve"> субстратах стала весьма удачным решением при создании нового типа биосенсоров. В основе работы нашего сенсора лежит конформационное изменение меченного </w:t>
      </w:r>
      <w:proofErr w:type="spellStart"/>
      <w:r>
        <w:t>Рамановской</w:t>
      </w:r>
      <w:proofErr w:type="spellEnd"/>
      <w:r>
        <w:t xml:space="preserve"> меткой </w:t>
      </w:r>
      <w:proofErr w:type="spellStart"/>
      <w:r>
        <w:t>аптамера</w:t>
      </w:r>
      <w:proofErr w:type="spellEnd"/>
      <w:r>
        <w:t xml:space="preserve"> при связывании с мишенью и регистрация ГКР-сигнала</w:t>
      </w:r>
      <w:r w:rsidRPr="00DE1132">
        <w:t xml:space="preserve"> </w:t>
      </w:r>
      <w:r>
        <w:t xml:space="preserve">метки. В работе был использован </w:t>
      </w:r>
      <w:proofErr w:type="spellStart"/>
      <w:r>
        <w:t>тиомодифицированный</w:t>
      </w:r>
      <w:proofErr w:type="spellEnd"/>
      <w:r>
        <w:t xml:space="preserve">          </w:t>
      </w:r>
      <w:r>
        <w:rPr>
          <w:lang w:val="en-US"/>
        </w:rPr>
        <w:t>G</w:t>
      </w:r>
      <w:r w:rsidRPr="00DE1132">
        <w:t>-</w:t>
      </w:r>
      <w:proofErr w:type="spellStart"/>
      <w:r>
        <w:t>квадруплексный</w:t>
      </w:r>
      <w:proofErr w:type="spellEnd"/>
      <w:r>
        <w:t xml:space="preserve"> </w:t>
      </w:r>
      <w:proofErr w:type="spellStart"/>
      <w:r>
        <w:t>аптамер</w:t>
      </w:r>
      <w:proofErr w:type="spellEnd"/>
      <w:r>
        <w:t xml:space="preserve"> </w:t>
      </w:r>
      <w:r>
        <w:rPr>
          <w:lang w:val="en-US"/>
        </w:rPr>
        <w:t>G</w:t>
      </w:r>
      <w:r>
        <w:t>7-С</w:t>
      </w:r>
      <w:r>
        <w:rPr>
          <w:lang w:val="en-US"/>
        </w:rPr>
        <w:t>y</w:t>
      </w:r>
      <w:r w:rsidRPr="00DE1132">
        <w:t xml:space="preserve">3 </w:t>
      </w:r>
      <w:r>
        <w:t xml:space="preserve">с введенной </w:t>
      </w:r>
      <w:proofErr w:type="spellStart"/>
      <w:r>
        <w:t>рамановской</w:t>
      </w:r>
      <w:proofErr w:type="spellEnd"/>
      <w:r>
        <w:t xml:space="preserve"> </w:t>
      </w:r>
      <w:proofErr w:type="spellStart"/>
      <w:r>
        <w:t>цианиновой</w:t>
      </w:r>
      <w:proofErr w:type="spellEnd"/>
      <w:r>
        <w:t xml:space="preserve"> меткой С</w:t>
      </w:r>
      <w:r>
        <w:rPr>
          <w:lang w:val="en-US"/>
        </w:rPr>
        <w:t>y</w:t>
      </w:r>
      <w:r w:rsidRPr="00DE1132">
        <w:t>3</w:t>
      </w:r>
      <w:r>
        <w:t xml:space="preserve">. </w:t>
      </w:r>
      <w:proofErr w:type="spellStart"/>
      <w:r>
        <w:t>Аптамер</w:t>
      </w:r>
      <w:proofErr w:type="spellEnd"/>
      <w:r>
        <w:t xml:space="preserve"> узнает разнообразные штаммы вируса А, а вирус болезни Ньюкасла (</w:t>
      </w:r>
      <w:r>
        <w:rPr>
          <w:lang w:val="en-US"/>
        </w:rPr>
        <w:t>NDV</w:t>
      </w:r>
      <w:r>
        <w:t xml:space="preserve">) был использован в качестве контрольного вируса, не связывающегося с </w:t>
      </w:r>
      <w:proofErr w:type="spellStart"/>
      <w:r>
        <w:t>аптамером</w:t>
      </w:r>
      <w:proofErr w:type="spellEnd"/>
      <w:r>
        <w:t>. Путем химического травления полимерной мембраны из полиэтилентерефталата были получены шероховатые поверхности с порами разных форм и размеров. Мембраны использовались для концентрирования детектируемого вируса на поверхности. Также варьировался способ напыления серебра – химическое осаждение цитратных наночастиц, термическое или магнетронное напыление. Было показано, что способ напыления металла определяет воспроизводимость сенсоров и коэффициент усиления: термическое напыление и химическое осаждение создают неравномерное покрытие. Для магнетронного напыления были получены наилучшие результаты: чувствительность составила 87.5</w:t>
      </w:r>
      <w:r w:rsidR="00410B3B">
        <w:t xml:space="preserve"> </w:t>
      </w:r>
      <w:r>
        <w:t>%, относительное стандартное отклонение сигнала составило 12-16 %.</w:t>
      </w:r>
    </w:p>
    <w:p w14:paraId="4D0EA0AC" w14:textId="77777777" w:rsidR="002C0BA5" w:rsidRPr="004B55C2" w:rsidRDefault="002C0BA5" w:rsidP="002C0BA5">
      <w:pPr>
        <w:ind w:firstLine="397"/>
        <w:jc w:val="both"/>
        <w:rPr>
          <w:vertAlign w:val="superscript"/>
        </w:rPr>
      </w:pPr>
      <w:r>
        <w:t xml:space="preserve">Потенциал применения таких мембран довольно широк. Одним из интересных и новых решений по применению таких ГКР субстратов являются </w:t>
      </w:r>
      <w:proofErr w:type="spellStart"/>
      <w:r>
        <w:t>аптамерные</w:t>
      </w:r>
      <w:proofErr w:type="spellEnd"/>
      <w:r>
        <w:t xml:space="preserve"> тест-полоски, позволяющие проводить не только качественный, но и количественный анализ. Предполагается, что сложная поверхность субстрата поможет увеличить специфичность и чувствительность детекции по сравнению с существующими колориметрическими и ГКР-аналогами. </w:t>
      </w:r>
    </w:p>
    <w:p w14:paraId="5F31FDAE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2B6BDFBD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2D578832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27D0B5F8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4819C6DD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2BF0A06F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5B0B0B42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p w14:paraId="750FE590" w14:textId="77777777" w:rsidR="002C0BA5" w:rsidRDefault="002C0BA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</w:p>
    <w:sectPr w:rsidR="002C0BA5" w:rsidSect="002C0B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4F3E"/>
    <w:rsid w:val="00086081"/>
    <w:rsid w:val="000A1125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C0BA5"/>
    <w:rsid w:val="0031361E"/>
    <w:rsid w:val="00391C38"/>
    <w:rsid w:val="003B76D6"/>
    <w:rsid w:val="00410B3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tikhonov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Дарья</dc:creator>
  <cp:lastModifiedBy>Екатерина Тихонова</cp:lastModifiedBy>
  <cp:revision>4</cp:revision>
  <dcterms:created xsi:type="dcterms:W3CDTF">2024-03-15T13:54:00Z</dcterms:created>
  <dcterms:modified xsi:type="dcterms:W3CDTF">2024-03-15T20:12:00Z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