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1D95" w14:textId="447DC4E3" w:rsidR="004B694A" w:rsidRPr="004B694A" w:rsidRDefault="004B694A" w:rsidP="004B694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Новые структурные каркасы</w:t>
      </w:r>
      <w:r w:rsidR="00B35E29">
        <w:rPr>
          <w:b/>
          <w:color w:val="000000"/>
        </w:rPr>
        <w:t xml:space="preserve"> </w:t>
      </w:r>
      <w:proofErr w:type="spellStart"/>
      <w:r w:rsidR="00B35E29">
        <w:rPr>
          <w:b/>
          <w:color w:val="000000"/>
        </w:rPr>
        <w:t>цитотоксичных</w:t>
      </w:r>
      <w:proofErr w:type="spellEnd"/>
      <w:r w:rsidR="00B35E29">
        <w:rPr>
          <w:b/>
          <w:color w:val="000000"/>
        </w:rPr>
        <w:t xml:space="preserve"> и селективных противоопухолевых препаратов на основе </w:t>
      </w:r>
      <w:r w:rsidR="00C45C71">
        <w:rPr>
          <w:b/>
          <w:color w:val="000000"/>
        </w:rPr>
        <w:t>1,2,4- и 1,3,4-оксадиазолов</w:t>
      </w:r>
    </w:p>
    <w:p w14:paraId="7ED0A847" w14:textId="4665712D" w:rsidR="004B694A" w:rsidRDefault="004B694A" w:rsidP="004B694A">
      <w:pPr>
        <w:shd w:val="clear" w:color="auto" w:fill="FFFFFF"/>
        <w:ind w:firstLine="397"/>
        <w:jc w:val="center"/>
        <w:rPr>
          <w:color w:val="000000"/>
        </w:rPr>
      </w:pPr>
      <w:r>
        <w:rPr>
          <w:b/>
          <w:i/>
          <w:color w:val="000000"/>
        </w:rPr>
        <w:t>Дагаев Н.Д.,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Колчанова А.Ю.</w:t>
      </w:r>
      <w:r>
        <w:rPr>
          <w:b/>
          <w:i/>
          <w:color w:val="000000"/>
          <w:vertAlign w:val="superscript"/>
        </w:rPr>
        <w:t>2</w:t>
      </w:r>
    </w:p>
    <w:p w14:paraId="25D4B31E" w14:textId="4AD84323" w:rsidR="004B694A" w:rsidRDefault="004B694A" w:rsidP="004B694A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04DDA" w:rsidRPr="00847BF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6BE83B2C" w14:textId="77777777" w:rsidR="004B694A" w:rsidRDefault="004B694A" w:rsidP="004B694A">
      <w:pP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732E671" w14:textId="77777777" w:rsidR="004B694A" w:rsidRDefault="004B694A" w:rsidP="004B694A">
      <w:pP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77D69F14" w14:textId="6515A832" w:rsidR="004B694A" w:rsidRDefault="004B694A" w:rsidP="00847BF3">
      <w:pP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Московский государственный университет имени М.В. Ломоносова, факультет биоинженерии и биоинформатики</w:t>
      </w:r>
      <w:r w:rsidR="00E1665B">
        <w:rPr>
          <w:i/>
          <w:color w:val="000000"/>
        </w:rPr>
        <w:t>, Москва, Россия</w:t>
      </w:r>
    </w:p>
    <w:p w14:paraId="752B1ABA" w14:textId="50AA2D12" w:rsidR="001C1FD9" w:rsidRPr="00E1665B" w:rsidRDefault="004B694A" w:rsidP="00847BF3">
      <w:pP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Pr="00847BF3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847BF3">
        <w:rPr>
          <w:i/>
          <w:color w:val="000000"/>
          <w:lang w:val="en-US"/>
        </w:rPr>
        <w:t xml:space="preserve">: </w:t>
      </w:r>
      <w:r w:rsidR="00000000">
        <w:fldChar w:fldCharType="begin"/>
      </w:r>
      <w:r w:rsidR="00000000" w:rsidRPr="00AF400B">
        <w:rPr>
          <w:lang w:val="en-US"/>
        </w:rPr>
        <w:instrText>HYPERLINK "mailto:nikolas.dagaev@yandex.ru"</w:instrText>
      </w:r>
      <w:r w:rsidR="00000000">
        <w:fldChar w:fldCharType="separate"/>
      </w:r>
      <w:r>
        <w:rPr>
          <w:rStyle w:val="Hyperlink"/>
          <w:i/>
          <w:color w:val="0563C1"/>
          <w:lang w:val="en-US"/>
        </w:rPr>
        <w:t>nikolas</w:t>
      </w:r>
      <w:r w:rsidRPr="00847BF3">
        <w:rPr>
          <w:rStyle w:val="Hyperlink"/>
          <w:i/>
          <w:color w:val="0563C1"/>
          <w:lang w:val="en-US"/>
        </w:rPr>
        <w:t>.</w:t>
      </w:r>
      <w:r>
        <w:rPr>
          <w:rStyle w:val="Hyperlink"/>
          <w:i/>
          <w:color w:val="0563C1"/>
          <w:lang w:val="en-US"/>
        </w:rPr>
        <w:t>dagaev</w:t>
      </w:r>
      <w:r w:rsidRPr="00847BF3">
        <w:rPr>
          <w:rStyle w:val="Hyperlink"/>
          <w:i/>
          <w:color w:val="0563C1"/>
          <w:lang w:val="en-US"/>
        </w:rPr>
        <w:t>@</w:t>
      </w:r>
      <w:r>
        <w:rPr>
          <w:rStyle w:val="Hyperlink"/>
          <w:i/>
          <w:color w:val="0563C1"/>
          <w:lang w:val="en-US"/>
        </w:rPr>
        <w:t>yandex</w:t>
      </w:r>
      <w:r w:rsidRPr="00847BF3">
        <w:rPr>
          <w:rStyle w:val="Hyperlink"/>
          <w:i/>
          <w:color w:val="0563C1"/>
          <w:lang w:val="en-US"/>
        </w:rPr>
        <w:t>.</w:t>
      </w:r>
      <w:r>
        <w:rPr>
          <w:rStyle w:val="Hyperlink"/>
          <w:i/>
          <w:color w:val="0563C1"/>
          <w:lang w:val="en-US"/>
        </w:rPr>
        <w:t>ru</w:t>
      </w:r>
      <w:r w:rsidR="00000000">
        <w:rPr>
          <w:rStyle w:val="Hyperlink"/>
          <w:i/>
          <w:color w:val="0563C1"/>
          <w:lang w:val="en-US"/>
        </w:rPr>
        <w:fldChar w:fldCharType="end"/>
      </w:r>
    </w:p>
    <w:p w14:paraId="4BC909E2" w14:textId="49C47360" w:rsidR="00D35214" w:rsidRPr="00204DDA" w:rsidRDefault="00D35214" w:rsidP="00D3521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повышения эффективности поиска</w:t>
      </w:r>
      <w:r w:rsidR="009B2BDB">
        <w:rPr>
          <w:color w:val="000000"/>
        </w:rPr>
        <w:t xml:space="preserve"> структурных каркасов селективных противоопухолевых препаратов</w:t>
      </w:r>
      <w:r>
        <w:rPr>
          <w:color w:val="000000"/>
        </w:rPr>
        <w:t xml:space="preserve"> используются раз</w:t>
      </w:r>
      <w:r w:rsidR="00237FBB">
        <w:rPr>
          <w:color w:val="000000"/>
        </w:rPr>
        <w:t>нообразные</w:t>
      </w:r>
      <w:r>
        <w:rPr>
          <w:color w:val="000000"/>
        </w:rPr>
        <w:t xml:space="preserve"> виды </w:t>
      </w:r>
      <w:r w:rsidR="00204DDA">
        <w:rPr>
          <w:color w:val="000000"/>
        </w:rPr>
        <w:t>высокопроизводительн</w:t>
      </w:r>
      <w:r>
        <w:rPr>
          <w:color w:val="000000"/>
        </w:rPr>
        <w:t>ого</w:t>
      </w:r>
      <w:r w:rsidR="00204DDA">
        <w:rPr>
          <w:color w:val="000000"/>
        </w:rPr>
        <w:t xml:space="preserve"> скрининг</w:t>
      </w:r>
      <w:r>
        <w:rPr>
          <w:color w:val="000000"/>
        </w:rPr>
        <w:t>а</w:t>
      </w:r>
      <w:r w:rsidR="00204DDA">
        <w:rPr>
          <w:color w:val="000000"/>
        </w:rPr>
        <w:t xml:space="preserve"> (</w:t>
      </w:r>
      <w:r w:rsidR="00204DDA">
        <w:rPr>
          <w:color w:val="000000"/>
          <w:lang w:val="en-US"/>
        </w:rPr>
        <w:t>HTS</w:t>
      </w:r>
      <w:r w:rsidR="00204DDA" w:rsidRPr="00204DDA">
        <w:rPr>
          <w:color w:val="000000"/>
        </w:rPr>
        <w:t>)</w:t>
      </w:r>
      <w:r>
        <w:rPr>
          <w:color w:val="000000"/>
        </w:rPr>
        <w:t>.</w:t>
      </w:r>
      <w:r w:rsidR="00160546">
        <w:rPr>
          <w:color w:val="000000"/>
        </w:rPr>
        <w:t xml:space="preserve"> С их помощью </w:t>
      </w:r>
      <w:r>
        <w:rPr>
          <w:color w:val="000000"/>
        </w:rPr>
        <w:t>возможно исследовать широкий массив различных соединений</w:t>
      </w:r>
      <w:r w:rsidR="00711C28" w:rsidRPr="00711C28">
        <w:rPr>
          <w:color w:val="000000"/>
        </w:rPr>
        <w:t xml:space="preserve"> </w:t>
      </w:r>
      <w:r>
        <w:rPr>
          <w:color w:val="000000"/>
        </w:rPr>
        <w:t>и отбирать</w:t>
      </w:r>
      <w:r w:rsidR="00711C28" w:rsidRPr="00711C28">
        <w:rPr>
          <w:color w:val="000000"/>
        </w:rPr>
        <w:t xml:space="preserve"> </w:t>
      </w:r>
      <w:r w:rsidR="00711C28">
        <w:rPr>
          <w:color w:val="000000"/>
        </w:rPr>
        <w:t>наиболее перспективные из</w:t>
      </w:r>
      <w:r>
        <w:rPr>
          <w:color w:val="000000"/>
        </w:rPr>
        <w:t xml:space="preserve"> </w:t>
      </w:r>
      <w:r w:rsidR="00711C28">
        <w:rPr>
          <w:color w:val="000000"/>
        </w:rPr>
        <w:t>н</w:t>
      </w:r>
      <w:r>
        <w:rPr>
          <w:color w:val="000000"/>
        </w:rPr>
        <w:t>их, оптимизируя структуру.</w:t>
      </w:r>
    </w:p>
    <w:p w14:paraId="33C95FC7" w14:textId="139A8EA3" w:rsidR="003B0AB9" w:rsidRDefault="00204DDA" w:rsidP="0071745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D35214">
        <w:rPr>
          <w:color w:val="000000"/>
        </w:rPr>
        <w:t xml:space="preserve">было </w:t>
      </w:r>
      <w:r>
        <w:rPr>
          <w:color w:val="000000"/>
        </w:rPr>
        <w:t>примен</w:t>
      </w:r>
      <w:r w:rsidR="00D35214">
        <w:rPr>
          <w:color w:val="000000"/>
        </w:rPr>
        <w:t>ено</w:t>
      </w:r>
      <w:r>
        <w:rPr>
          <w:color w:val="000000"/>
        </w:rPr>
        <w:t xml:space="preserve"> два метода </w:t>
      </w:r>
      <w:r w:rsidR="00E1665B">
        <w:rPr>
          <w:color w:val="000000"/>
        </w:rPr>
        <w:t>оценки цитотоксичности и селективности противоопухолевых препаратов</w:t>
      </w:r>
      <w:r>
        <w:rPr>
          <w:color w:val="000000"/>
        </w:rPr>
        <w:t xml:space="preserve">. </w:t>
      </w:r>
    </w:p>
    <w:p w14:paraId="098E4236" w14:textId="36FC4409" w:rsidR="00814D5E" w:rsidRDefault="00204DDA" w:rsidP="0071745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</w:t>
      </w:r>
      <w:r w:rsidR="00D35214">
        <w:rPr>
          <w:color w:val="000000"/>
        </w:rPr>
        <w:t>перво</w:t>
      </w:r>
      <w:r w:rsidR="00073CF9">
        <w:rPr>
          <w:color w:val="000000"/>
        </w:rPr>
        <w:t>м</w:t>
      </w:r>
      <w:r>
        <w:rPr>
          <w:color w:val="000000"/>
        </w:rPr>
        <w:t xml:space="preserve"> этапе для «сканирования»</w:t>
      </w:r>
      <w:r w:rsidR="00237FBB">
        <w:rPr>
          <w:color w:val="000000"/>
        </w:rPr>
        <w:t xml:space="preserve"> химического</w:t>
      </w:r>
      <w:r>
        <w:rPr>
          <w:color w:val="000000"/>
        </w:rPr>
        <w:t xml:space="preserve"> пространства возможных </w:t>
      </w:r>
      <w:r w:rsidR="00711C28">
        <w:rPr>
          <w:color w:val="000000"/>
        </w:rPr>
        <w:t>каркасов</w:t>
      </w:r>
      <w:r w:rsidR="00237FBB">
        <w:rPr>
          <w:color w:val="000000"/>
        </w:rPr>
        <w:t xml:space="preserve"> </w:t>
      </w:r>
      <w:r>
        <w:rPr>
          <w:color w:val="000000"/>
        </w:rPr>
        <w:t xml:space="preserve">применялись </w:t>
      </w:r>
      <w:proofErr w:type="spellStart"/>
      <w:r>
        <w:rPr>
          <w:color w:val="000000"/>
        </w:rPr>
        <w:t>сокультуры</w:t>
      </w:r>
      <w:proofErr w:type="spellEnd"/>
      <w:r>
        <w:rPr>
          <w:color w:val="000000"/>
        </w:rPr>
        <w:t xml:space="preserve"> клеток опухолевой</w:t>
      </w:r>
      <w:r w:rsidR="00D35214">
        <w:rPr>
          <w:color w:val="000000"/>
        </w:rPr>
        <w:t xml:space="preserve"> (</w:t>
      </w:r>
      <w:r w:rsidR="00D35214">
        <w:rPr>
          <w:color w:val="000000"/>
          <w:lang w:val="en-US"/>
        </w:rPr>
        <w:t>A</w:t>
      </w:r>
      <w:r w:rsidR="00D35214" w:rsidRPr="00D35214">
        <w:rPr>
          <w:color w:val="000000"/>
        </w:rPr>
        <w:t xml:space="preserve">549, </w:t>
      </w:r>
      <w:r w:rsidR="00D35214">
        <w:rPr>
          <w:color w:val="000000"/>
          <w:lang w:val="en-US"/>
        </w:rPr>
        <w:t>MCF</w:t>
      </w:r>
      <w:r w:rsidR="00D35214" w:rsidRPr="00D35214">
        <w:rPr>
          <w:color w:val="000000"/>
        </w:rPr>
        <w:t>7)</w:t>
      </w:r>
      <w:r>
        <w:rPr>
          <w:color w:val="000000"/>
        </w:rPr>
        <w:t xml:space="preserve"> и неопухолевой </w:t>
      </w:r>
      <w:r w:rsidR="00D35214" w:rsidRPr="00D35214">
        <w:rPr>
          <w:color w:val="000000"/>
        </w:rPr>
        <w:t>(</w:t>
      </w:r>
      <w:r w:rsidR="00D35214">
        <w:rPr>
          <w:color w:val="000000"/>
          <w:lang w:val="en-US"/>
        </w:rPr>
        <w:t>VA</w:t>
      </w:r>
      <w:r w:rsidR="00D35214" w:rsidRPr="00D35214">
        <w:rPr>
          <w:color w:val="000000"/>
        </w:rPr>
        <w:t xml:space="preserve">13, </w:t>
      </w:r>
      <w:r w:rsidR="00D35214">
        <w:rPr>
          <w:color w:val="000000"/>
          <w:lang w:val="en-US"/>
        </w:rPr>
        <w:t>MCF</w:t>
      </w:r>
      <w:r w:rsidR="00D35214" w:rsidRPr="00D35214">
        <w:rPr>
          <w:color w:val="000000"/>
        </w:rPr>
        <w:t>10</w:t>
      </w:r>
      <w:r w:rsidR="00D35214">
        <w:rPr>
          <w:color w:val="000000"/>
          <w:lang w:val="en-US"/>
        </w:rPr>
        <w:t>A</w:t>
      </w:r>
      <w:r w:rsidR="00D35214" w:rsidRPr="00D35214">
        <w:rPr>
          <w:color w:val="000000"/>
        </w:rPr>
        <w:t xml:space="preserve">) </w:t>
      </w:r>
      <w:r>
        <w:rPr>
          <w:color w:val="000000"/>
        </w:rPr>
        <w:t>этиологии, меченных экспрессией флуоресцентных белков</w:t>
      </w:r>
      <w:r w:rsidR="00D35214">
        <w:rPr>
          <w:color w:val="000000"/>
        </w:rPr>
        <w:t xml:space="preserve"> (</w:t>
      </w:r>
      <w:proofErr w:type="spellStart"/>
      <w:r w:rsidR="00D35214">
        <w:rPr>
          <w:color w:val="000000"/>
          <w:lang w:val="en-US"/>
        </w:rPr>
        <w:t>eGFP</w:t>
      </w:r>
      <w:proofErr w:type="spellEnd"/>
      <w:r w:rsidR="00D35214" w:rsidRPr="00D35214">
        <w:rPr>
          <w:color w:val="000000"/>
        </w:rPr>
        <w:t xml:space="preserve"> </w:t>
      </w:r>
      <w:r w:rsidR="00D35214">
        <w:rPr>
          <w:color w:val="000000"/>
        </w:rPr>
        <w:t xml:space="preserve">и </w:t>
      </w:r>
      <w:proofErr w:type="spellStart"/>
      <w:r w:rsidR="00D35214">
        <w:rPr>
          <w:color w:val="000000"/>
          <w:lang w:val="en-US"/>
        </w:rPr>
        <w:t>Katushka</w:t>
      </w:r>
      <w:proofErr w:type="spellEnd"/>
      <w:r w:rsidR="00D35214" w:rsidRPr="00D35214">
        <w:rPr>
          <w:color w:val="000000"/>
        </w:rPr>
        <w:t>2</w:t>
      </w:r>
      <w:r w:rsidR="00D35214">
        <w:rPr>
          <w:color w:val="000000"/>
          <w:lang w:val="en-US"/>
        </w:rPr>
        <w:t>S</w:t>
      </w:r>
      <w:r w:rsidR="00D35214" w:rsidRPr="00D35214">
        <w:rPr>
          <w:color w:val="000000"/>
        </w:rPr>
        <w:t xml:space="preserve"> </w:t>
      </w:r>
      <w:r w:rsidR="00D35214">
        <w:rPr>
          <w:color w:val="000000"/>
        </w:rPr>
        <w:t>соответственно)</w:t>
      </w:r>
      <w:r w:rsidR="00711C28" w:rsidRPr="00711C28">
        <w:rPr>
          <w:color w:val="000000"/>
        </w:rPr>
        <w:t xml:space="preserve"> </w:t>
      </w:r>
      <w:r w:rsidR="0071745F" w:rsidRPr="0071745F">
        <w:rPr>
          <w:color w:val="000000"/>
        </w:rPr>
        <w:t>[1]</w:t>
      </w:r>
      <w:r>
        <w:rPr>
          <w:color w:val="000000"/>
        </w:rPr>
        <w:t xml:space="preserve">. </w:t>
      </w:r>
    </w:p>
    <w:p w14:paraId="0E0CE8A2" w14:textId="4D2D5089" w:rsidR="008156DF" w:rsidRDefault="00547378" w:rsidP="000C5DBC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Цитотоксичность и селективность соединений вычислялась по соотношению сигналов </w:t>
      </w:r>
      <w:proofErr w:type="spellStart"/>
      <w:r>
        <w:rPr>
          <w:color w:val="000000"/>
          <w:lang w:val="en-US"/>
        </w:rPr>
        <w:t>eGFP</w:t>
      </w:r>
      <w:proofErr w:type="spellEnd"/>
      <w:r w:rsidRPr="00547378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Katushka</w:t>
      </w:r>
      <w:proofErr w:type="spellEnd"/>
      <w:r w:rsidR="003B0AB9" w:rsidRPr="003B0AB9">
        <w:rPr>
          <w:color w:val="000000"/>
        </w:rPr>
        <w:t>2</w:t>
      </w:r>
      <w:r w:rsidR="003B0AB9">
        <w:rPr>
          <w:color w:val="000000"/>
          <w:lang w:val="en-US"/>
        </w:rPr>
        <w:t>S</w:t>
      </w:r>
      <w:r w:rsidRPr="00547378">
        <w:rPr>
          <w:color w:val="000000"/>
        </w:rPr>
        <w:t xml:space="preserve">. </w:t>
      </w:r>
      <w:r w:rsidR="00EA695C">
        <w:rPr>
          <w:color w:val="000000"/>
        </w:rPr>
        <w:t xml:space="preserve">С помощью данного метода </w:t>
      </w:r>
      <w:r w:rsidR="00EA695C">
        <w:rPr>
          <w:color w:val="000000"/>
          <w:lang w:val="en-US"/>
        </w:rPr>
        <w:t>HTS</w:t>
      </w:r>
      <w:r w:rsidR="00EA695C" w:rsidRPr="00EA695C">
        <w:rPr>
          <w:color w:val="000000"/>
        </w:rPr>
        <w:t xml:space="preserve"> </w:t>
      </w:r>
      <w:r w:rsidR="00EA695C">
        <w:rPr>
          <w:color w:val="000000"/>
        </w:rPr>
        <w:t>было</w:t>
      </w:r>
      <w:r>
        <w:rPr>
          <w:color w:val="000000"/>
        </w:rPr>
        <w:t xml:space="preserve"> проанализировано 4992 соединения из библиотеки </w:t>
      </w:r>
      <w:proofErr w:type="spellStart"/>
      <w:r>
        <w:rPr>
          <w:color w:val="000000"/>
          <w:lang w:val="en-US"/>
        </w:rPr>
        <w:t>Chemrar</w:t>
      </w:r>
      <w:proofErr w:type="spellEnd"/>
      <w:r>
        <w:rPr>
          <w:color w:val="000000"/>
        </w:rPr>
        <w:t xml:space="preserve"> и после отбора был</w:t>
      </w:r>
      <w:r w:rsidR="00860E7B">
        <w:rPr>
          <w:color w:val="000000"/>
        </w:rPr>
        <w:t>о</w:t>
      </w:r>
      <w:r>
        <w:rPr>
          <w:color w:val="000000"/>
        </w:rPr>
        <w:t xml:space="preserve"> сформирован</w:t>
      </w:r>
      <w:r w:rsidR="00860E7B">
        <w:rPr>
          <w:color w:val="000000"/>
        </w:rPr>
        <w:t>о 4 кластера</w:t>
      </w:r>
      <w:r w:rsidR="00023E03">
        <w:rPr>
          <w:color w:val="000000"/>
        </w:rPr>
        <w:t xml:space="preserve"> соединений со схожими каркасами</w:t>
      </w:r>
      <w:r w:rsidR="009E573A">
        <w:rPr>
          <w:color w:val="000000"/>
        </w:rPr>
        <w:t>.</w:t>
      </w:r>
      <w:r w:rsidR="000C5DBC" w:rsidRPr="000C5DBC">
        <w:rPr>
          <w:color w:val="000000"/>
        </w:rPr>
        <w:t xml:space="preserve"> </w:t>
      </w:r>
      <w:r w:rsidR="001A21A2">
        <w:rPr>
          <w:color w:val="000000"/>
        </w:rPr>
        <w:t xml:space="preserve">Кластеризация проводилась по параметру </w:t>
      </w:r>
      <w:proofErr w:type="spellStart"/>
      <w:r w:rsidR="001A21A2">
        <w:rPr>
          <w:color w:val="000000"/>
          <w:lang w:val="en-US"/>
        </w:rPr>
        <w:t>FragFp</w:t>
      </w:r>
      <w:proofErr w:type="spellEnd"/>
      <w:r w:rsidR="001A21A2" w:rsidRPr="001A21A2">
        <w:rPr>
          <w:color w:val="000000"/>
        </w:rPr>
        <w:t xml:space="preserve"> (</w:t>
      </w:r>
      <w:r w:rsidR="001A21A2">
        <w:rPr>
          <w:color w:val="000000"/>
        </w:rPr>
        <w:t>структура соединения разбивается на фрагменты</w:t>
      </w:r>
      <w:r w:rsidR="000C5DBC">
        <w:rPr>
          <w:color w:val="000000"/>
        </w:rPr>
        <w:t>,</w:t>
      </w:r>
      <w:r w:rsidR="001A21A2" w:rsidRPr="001A21A2">
        <w:rPr>
          <w:color w:val="000000"/>
        </w:rPr>
        <w:t xml:space="preserve"> </w:t>
      </w:r>
      <w:r w:rsidR="000C5DBC">
        <w:rPr>
          <w:color w:val="000000"/>
        </w:rPr>
        <w:t xml:space="preserve">они </w:t>
      </w:r>
      <w:r w:rsidR="001A21A2">
        <w:rPr>
          <w:color w:val="000000"/>
        </w:rPr>
        <w:t>попарно сравниваются с</w:t>
      </w:r>
      <w:r w:rsidR="000C5DBC">
        <w:rPr>
          <w:color w:val="000000"/>
        </w:rPr>
        <w:t xml:space="preserve"> </w:t>
      </w:r>
      <w:r w:rsidR="001A21A2">
        <w:rPr>
          <w:color w:val="000000"/>
        </w:rPr>
        <w:t xml:space="preserve">библиотекой программы). Значение </w:t>
      </w:r>
      <w:proofErr w:type="spellStart"/>
      <w:r w:rsidR="001A21A2">
        <w:rPr>
          <w:color w:val="000000"/>
          <w:lang w:val="en-US"/>
        </w:rPr>
        <w:t>FragFp</w:t>
      </w:r>
      <w:proofErr w:type="spellEnd"/>
      <w:r w:rsidR="000C5DBC">
        <w:rPr>
          <w:color w:val="000000"/>
        </w:rPr>
        <w:t xml:space="preserve"> </w:t>
      </w:r>
      <w:r w:rsidR="001A21A2">
        <w:rPr>
          <w:color w:val="000000"/>
        </w:rPr>
        <w:t xml:space="preserve">прямо пропорционально </w:t>
      </w:r>
      <w:r w:rsidR="000C5DBC">
        <w:rPr>
          <w:color w:val="000000"/>
        </w:rPr>
        <w:t xml:space="preserve">степени </w:t>
      </w:r>
      <w:r w:rsidR="001A21A2">
        <w:rPr>
          <w:color w:val="000000"/>
        </w:rPr>
        <w:t>схожести структур</w:t>
      </w:r>
      <w:r w:rsidR="000C5DBC">
        <w:rPr>
          <w:color w:val="000000"/>
        </w:rPr>
        <w:t xml:space="preserve"> – соединения собирались в кластеры при </w:t>
      </w:r>
      <w:proofErr w:type="spellStart"/>
      <w:r w:rsidR="000C5DBC">
        <w:rPr>
          <w:color w:val="000000"/>
          <w:lang w:val="en-US"/>
        </w:rPr>
        <w:t>FragFp</w:t>
      </w:r>
      <w:proofErr w:type="spellEnd"/>
      <w:r w:rsidR="000C5DBC" w:rsidRPr="000C5DBC">
        <w:rPr>
          <w:color w:val="000000"/>
        </w:rPr>
        <w:t xml:space="preserve"> </w:t>
      </w:r>
      <w:r w:rsidR="001A21A2">
        <w:rPr>
          <w:color w:val="000000"/>
        </w:rPr>
        <w:t>выше 0.</w:t>
      </w:r>
      <w:r w:rsidR="000C5DBC" w:rsidRPr="000C5DBC">
        <w:rPr>
          <w:color w:val="000000"/>
        </w:rPr>
        <w:t>7</w:t>
      </w:r>
      <w:r w:rsidR="001A21A2">
        <w:rPr>
          <w:color w:val="000000"/>
        </w:rPr>
        <w:t>.</w:t>
      </w:r>
    </w:p>
    <w:p w14:paraId="503E3BB7" w14:textId="2AAB76DC" w:rsidR="009B2BDB" w:rsidRPr="00814D5E" w:rsidRDefault="00073CF9" w:rsidP="0071745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втором этапе отобранные соединения анализировались с помощью</w:t>
      </w:r>
      <w:r w:rsidRPr="00073CF9">
        <w:rPr>
          <w:color w:val="000000"/>
        </w:rPr>
        <w:t xml:space="preserve"> </w:t>
      </w:r>
      <w:r>
        <w:rPr>
          <w:color w:val="000000"/>
        </w:rPr>
        <w:t xml:space="preserve">метода </w:t>
      </w:r>
      <w:r>
        <w:rPr>
          <w:color w:val="000000"/>
          <w:lang w:val="en-US"/>
        </w:rPr>
        <w:t>MTT</w:t>
      </w:r>
      <w:r w:rsidR="009B2BDB" w:rsidRPr="009B2BDB">
        <w:rPr>
          <w:color w:val="000000"/>
        </w:rPr>
        <w:t xml:space="preserve"> </w:t>
      </w:r>
      <w:r w:rsidR="009B2BDB">
        <w:rPr>
          <w:color w:val="000000"/>
          <w:lang w:val="en-US"/>
        </w:rPr>
        <w:t>assay</w:t>
      </w:r>
      <w:r w:rsidR="009B2BDB" w:rsidRPr="009B2BDB">
        <w:rPr>
          <w:color w:val="000000"/>
        </w:rPr>
        <w:t xml:space="preserve">. </w:t>
      </w:r>
      <w:r w:rsidR="009B2BDB">
        <w:rPr>
          <w:color w:val="000000"/>
        </w:rPr>
        <w:t>Выживаемость</w:t>
      </w:r>
      <w:r w:rsidR="00023E03">
        <w:rPr>
          <w:color w:val="000000"/>
        </w:rPr>
        <w:t xml:space="preserve"> </w:t>
      </w:r>
      <w:r w:rsidR="009B2BDB">
        <w:rPr>
          <w:color w:val="000000"/>
        </w:rPr>
        <w:t>рассчитыва</w:t>
      </w:r>
      <w:r w:rsidR="00237FBB">
        <w:rPr>
          <w:color w:val="000000"/>
        </w:rPr>
        <w:t>лась</w:t>
      </w:r>
      <w:r w:rsidR="009B2BDB">
        <w:rPr>
          <w:color w:val="000000"/>
        </w:rPr>
        <w:t xml:space="preserve"> по интенсивности окрашивания </w:t>
      </w:r>
      <w:r w:rsidR="00112D05">
        <w:rPr>
          <w:color w:val="000000"/>
        </w:rPr>
        <w:t xml:space="preserve">инкубированных </w:t>
      </w:r>
      <w:r w:rsidR="009B2BDB">
        <w:rPr>
          <w:color w:val="000000"/>
        </w:rPr>
        <w:t xml:space="preserve">клеток </w:t>
      </w:r>
      <w:proofErr w:type="spellStart"/>
      <w:r w:rsidR="009B2BDB">
        <w:rPr>
          <w:color w:val="000000"/>
        </w:rPr>
        <w:t>формазаном</w:t>
      </w:r>
      <w:proofErr w:type="spellEnd"/>
      <w:r w:rsidR="009B2BDB">
        <w:rPr>
          <w:color w:val="000000"/>
        </w:rPr>
        <w:t xml:space="preserve"> – продуктом восстановления добавляемого красителя </w:t>
      </w:r>
      <w:r w:rsidR="009B2BDB">
        <w:rPr>
          <w:color w:val="000000"/>
          <w:lang w:val="en-US"/>
        </w:rPr>
        <w:t>MTT</w:t>
      </w:r>
      <w:r w:rsidR="009B2BDB" w:rsidRPr="009B2BDB">
        <w:rPr>
          <w:color w:val="000000"/>
        </w:rPr>
        <w:t>.</w:t>
      </w:r>
      <w:r w:rsidR="00814D5E">
        <w:rPr>
          <w:color w:val="000000"/>
        </w:rPr>
        <w:t xml:space="preserve"> Селективность рассчитывалась по отношению интенсивностей для монокультур</w:t>
      </w:r>
      <w:r w:rsidR="005A7B52">
        <w:rPr>
          <w:color w:val="000000"/>
        </w:rPr>
        <w:t xml:space="preserve"> опухолевой и неопухолевой этиологий</w:t>
      </w:r>
      <w:r w:rsidR="00814D5E">
        <w:rPr>
          <w:color w:val="000000"/>
        </w:rPr>
        <w:t xml:space="preserve"> (между </w:t>
      </w:r>
      <w:r w:rsidR="00814D5E">
        <w:rPr>
          <w:color w:val="000000"/>
          <w:lang w:val="en-US"/>
        </w:rPr>
        <w:t>A</w:t>
      </w:r>
      <w:r w:rsidR="00814D5E" w:rsidRPr="00814D5E">
        <w:rPr>
          <w:color w:val="000000"/>
        </w:rPr>
        <w:t>549</w:t>
      </w:r>
      <w:r w:rsidR="00237FBB">
        <w:rPr>
          <w:color w:val="000000"/>
        </w:rPr>
        <w:t xml:space="preserve"> и</w:t>
      </w:r>
      <w:r w:rsidR="00814D5E" w:rsidRPr="00814D5E">
        <w:rPr>
          <w:color w:val="000000"/>
        </w:rPr>
        <w:t xml:space="preserve"> </w:t>
      </w:r>
      <w:r w:rsidR="00814D5E">
        <w:rPr>
          <w:color w:val="000000"/>
          <w:lang w:val="en-US"/>
        </w:rPr>
        <w:t>VA</w:t>
      </w:r>
      <w:r w:rsidR="00814D5E" w:rsidRPr="00814D5E">
        <w:rPr>
          <w:color w:val="000000"/>
        </w:rPr>
        <w:t>13</w:t>
      </w:r>
      <w:r w:rsidR="00237FBB">
        <w:rPr>
          <w:color w:val="000000"/>
        </w:rPr>
        <w:t xml:space="preserve">, </w:t>
      </w:r>
      <w:r w:rsidR="005A7B52">
        <w:rPr>
          <w:color w:val="000000"/>
          <w:lang w:val="en-US"/>
        </w:rPr>
        <w:t>MCF</w:t>
      </w:r>
      <w:r w:rsidR="005A7B52" w:rsidRPr="005A7B52">
        <w:rPr>
          <w:color w:val="000000"/>
        </w:rPr>
        <w:t>7</w:t>
      </w:r>
      <w:r w:rsidR="00237FBB">
        <w:rPr>
          <w:color w:val="000000"/>
        </w:rPr>
        <w:t xml:space="preserve"> и</w:t>
      </w:r>
      <w:r w:rsidR="00814D5E" w:rsidRPr="00814D5E">
        <w:rPr>
          <w:color w:val="000000"/>
        </w:rPr>
        <w:t xml:space="preserve"> </w:t>
      </w:r>
      <w:r w:rsidR="005A7B52">
        <w:rPr>
          <w:color w:val="000000"/>
          <w:lang w:val="en-US"/>
        </w:rPr>
        <w:t>HEK</w:t>
      </w:r>
      <w:r w:rsidR="005A7B52" w:rsidRPr="005A7B52">
        <w:rPr>
          <w:color w:val="000000"/>
        </w:rPr>
        <w:t>293</w:t>
      </w:r>
      <w:r w:rsidR="005A7B52">
        <w:rPr>
          <w:color w:val="000000"/>
          <w:lang w:val="en-US"/>
        </w:rPr>
        <w:t>T</w:t>
      </w:r>
      <w:r w:rsidR="00814D5E" w:rsidRPr="00814D5E">
        <w:rPr>
          <w:color w:val="000000"/>
        </w:rPr>
        <w:t>).</w:t>
      </w:r>
    </w:p>
    <w:p w14:paraId="53125DCC" w14:textId="3A3C8AFD" w:rsidR="008156DF" w:rsidRPr="005A7B52" w:rsidRDefault="00E1665B" w:rsidP="009B2BD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204DDA">
        <w:rPr>
          <w:color w:val="000000"/>
        </w:rPr>
        <w:t xml:space="preserve">аиболее перспективными </w:t>
      </w:r>
      <w:r w:rsidR="00B05240">
        <w:rPr>
          <w:color w:val="000000"/>
        </w:rPr>
        <w:t xml:space="preserve">с точки зрения селективности </w:t>
      </w:r>
      <w:r w:rsidR="00237FBB">
        <w:rPr>
          <w:color w:val="000000"/>
        </w:rPr>
        <w:t xml:space="preserve">противоопухолевыми </w:t>
      </w:r>
      <w:r w:rsidR="00B05240">
        <w:rPr>
          <w:color w:val="000000"/>
        </w:rPr>
        <w:t xml:space="preserve">соединениями </w:t>
      </w:r>
      <w:r>
        <w:rPr>
          <w:color w:val="000000"/>
        </w:rPr>
        <w:t>оказались</w:t>
      </w:r>
      <w:r w:rsidR="00B05240">
        <w:rPr>
          <w:color w:val="000000"/>
        </w:rPr>
        <w:t xml:space="preserve"> производные </w:t>
      </w:r>
      <w:r w:rsidR="008156DF" w:rsidRPr="008156DF">
        <w:rPr>
          <w:color w:val="000000"/>
        </w:rPr>
        <w:t>1,2,4-</w:t>
      </w:r>
      <w:r w:rsidR="008156DF">
        <w:rPr>
          <w:color w:val="000000"/>
        </w:rPr>
        <w:t>оксадиазола</w:t>
      </w:r>
      <w:r w:rsidR="00315B09" w:rsidRPr="00315B09">
        <w:rPr>
          <w:color w:val="000000"/>
        </w:rPr>
        <w:t xml:space="preserve"> </w:t>
      </w:r>
      <w:r w:rsidR="00315B09">
        <w:rPr>
          <w:color w:val="000000"/>
        </w:rPr>
        <w:t>и</w:t>
      </w:r>
      <w:r w:rsidR="00EE355A">
        <w:rPr>
          <w:color w:val="000000"/>
        </w:rPr>
        <w:t xml:space="preserve"> 1,3,4-оксадиазола</w:t>
      </w:r>
      <w:r w:rsidR="005A7B52">
        <w:rPr>
          <w:color w:val="000000"/>
        </w:rPr>
        <w:t>.</w:t>
      </w:r>
      <w:r w:rsidR="00EA695C">
        <w:rPr>
          <w:color w:val="000000"/>
        </w:rPr>
        <w:t xml:space="preserve"> </w:t>
      </w:r>
    </w:p>
    <w:p w14:paraId="09A9841D" w14:textId="77777777" w:rsidR="003B0AB9" w:rsidRPr="00C129E6" w:rsidRDefault="003B0AB9" w:rsidP="009B2BDB">
      <w:pPr>
        <w:shd w:val="clear" w:color="auto" w:fill="FFFFFF"/>
        <w:ind w:firstLine="397"/>
        <w:jc w:val="both"/>
        <w:rPr>
          <w:color w:val="000000"/>
        </w:rPr>
      </w:pPr>
    </w:p>
    <w:p w14:paraId="7E547F37" w14:textId="774F1868" w:rsidR="004B694A" w:rsidRDefault="00C45C71" w:rsidP="00E315D9">
      <w:pPr>
        <w:shd w:val="clear" w:color="auto" w:fill="FFFFFF"/>
        <w:tabs>
          <w:tab w:val="left" w:pos="6379"/>
        </w:tabs>
        <w:jc w:val="center"/>
      </w:pPr>
      <w:r>
        <w:rPr>
          <w:noProof/>
        </w:rPr>
        <w:drawing>
          <wp:inline distT="0" distB="0" distL="0" distR="0" wp14:anchorId="07600A51" wp14:editId="4D95FCD2">
            <wp:extent cx="4377782" cy="1348740"/>
            <wp:effectExtent l="0" t="0" r="3810" b="3810"/>
            <wp:docPr id="5067808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74" cy="139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16F46" w14:textId="64563A36" w:rsidR="004B694A" w:rsidRDefault="004B694A" w:rsidP="00C129E6">
      <w:pPr>
        <w:pStyle w:val="Caption"/>
        <w:spacing w:after="0"/>
        <w:ind w:firstLine="397"/>
        <w:jc w:val="center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Рис. 1. </w:t>
      </w:r>
      <w:r w:rsidR="001F1ABD">
        <w:rPr>
          <w:i w:val="0"/>
          <w:iCs w:val="0"/>
          <w:color w:val="000000"/>
          <w:sz w:val="24"/>
          <w:szCs w:val="24"/>
        </w:rPr>
        <w:t>Структурные каркасы</w:t>
      </w:r>
      <w:r>
        <w:rPr>
          <w:i w:val="0"/>
          <w:iCs w:val="0"/>
          <w:color w:val="000000"/>
          <w:sz w:val="24"/>
          <w:szCs w:val="24"/>
        </w:rPr>
        <w:t xml:space="preserve"> наиболее перспективных с точки зрения цитотоксичности и селективности</w:t>
      </w:r>
      <w:r w:rsidR="00112D05">
        <w:rPr>
          <w:i w:val="0"/>
          <w:iCs w:val="0"/>
          <w:color w:val="000000"/>
          <w:sz w:val="24"/>
          <w:szCs w:val="24"/>
        </w:rPr>
        <w:t xml:space="preserve"> </w:t>
      </w:r>
      <w:r w:rsidR="00C45C71">
        <w:rPr>
          <w:i w:val="0"/>
          <w:iCs w:val="0"/>
          <w:color w:val="000000"/>
          <w:sz w:val="24"/>
          <w:szCs w:val="24"/>
        </w:rPr>
        <w:t>противоопухолевых соединений</w:t>
      </w:r>
    </w:p>
    <w:p w14:paraId="781DF703" w14:textId="77777777" w:rsidR="00B05240" w:rsidRPr="00B05240" w:rsidRDefault="00B05240" w:rsidP="00B05240"/>
    <w:p w14:paraId="522217B9" w14:textId="57FB1622" w:rsidR="00B05240" w:rsidRPr="00B05240" w:rsidRDefault="00B05240" w:rsidP="00B05240">
      <w:pPr>
        <w:rPr>
          <w:i/>
          <w:iCs/>
        </w:rPr>
      </w:pPr>
      <w:r w:rsidRPr="00B05240">
        <w:rPr>
          <w:i/>
          <w:iCs/>
        </w:rPr>
        <w:t>Работа выполнена при поддержке гранта РНФ 22-14-00099</w:t>
      </w:r>
    </w:p>
    <w:p w14:paraId="6E368181" w14:textId="77777777" w:rsidR="004B694A" w:rsidRDefault="004B694A" w:rsidP="004B694A">
      <w:pPr>
        <w:shd w:val="clear" w:color="auto" w:fill="FFFFFF"/>
        <w:rPr>
          <w:color w:val="000000"/>
        </w:rPr>
      </w:pPr>
    </w:p>
    <w:p w14:paraId="3C133118" w14:textId="77777777" w:rsidR="004B694A" w:rsidRDefault="004B694A" w:rsidP="004B694A">
      <w:pP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391667B" w14:textId="24BA92A8" w:rsidR="003645A3" w:rsidRPr="0071745F" w:rsidRDefault="004B694A" w:rsidP="00AF400B">
      <w:pPr>
        <w:jc w:val="both"/>
        <w:rPr>
          <w:color w:val="222222"/>
          <w:lang w:val="en-US"/>
        </w:rPr>
      </w:pPr>
      <w:r>
        <w:rPr>
          <w:lang w:val="en-US"/>
        </w:rPr>
        <w:t>1.</w:t>
      </w:r>
      <w:r>
        <w:rPr>
          <w:color w:val="222222"/>
          <w:highlight w:val="white"/>
          <w:lang w:val="en-US"/>
        </w:rPr>
        <w:t xml:space="preserve"> </w:t>
      </w:r>
      <w:r>
        <w:rPr>
          <w:lang w:val="en-US"/>
        </w:rPr>
        <w:t xml:space="preserve">Skvortsov D.A., Kalinina M.A., </w:t>
      </w:r>
      <w:proofErr w:type="spellStart"/>
      <w:r>
        <w:rPr>
          <w:lang w:val="en-US"/>
        </w:rPr>
        <w:t>Zhirkina</w:t>
      </w:r>
      <w:proofErr w:type="spellEnd"/>
      <w:r>
        <w:rPr>
          <w:lang w:val="en-US"/>
        </w:rPr>
        <w:t xml:space="preserve"> I.V., Vasilyeva L.A., </w:t>
      </w:r>
      <w:proofErr w:type="spellStart"/>
      <w:r>
        <w:rPr>
          <w:lang w:val="en-US"/>
        </w:rPr>
        <w:t>Ivanenkov</w:t>
      </w:r>
      <w:proofErr w:type="spellEnd"/>
      <w:r>
        <w:rPr>
          <w:lang w:val="en-US"/>
        </w:rPr>
        <w:t xml:space="preserve"> Y.A., </w:t>
      </w:r>
      <w:proofErr w:type="spellStart"/>
      <w:r>
        <w:rPr>
          <w:lang w:val="en-US"/>
        </w:rPr>
        <w:t>Sergiev</w:t>
      </w:r>
      <w:proofErr w:type="spellEnd"/>
      <w:r>
        <w:rPr>
          <w:lang w:val="en-US"/>
        </w:rPr>
        <w:t xml:space="preserve"> P.V., </w:t>
      </w:r>
      <w:proofErr w:type="spellStart"/>
      <w:r>
        <w:rPr>
          <w:lang w:val="en-US"/>
        </w:rPr>
        <w:t>Dontsova</w:t>
      </w:r>
      <w:proofErr w:type="spellEnd"/>
      <w:r>
        <w:rPr>
          <w:lang w:val="en-US"/>
        </w:rPr>
        <w:t xml:space="preserve"> O.A. From Toxicity to Selectivity: Coculture of the Fluorescent Tumor and Non-Tumor Lung Cells and High-Throughput Screening of Anticancer Compounds // Frontiers in Pharmacology. 2021. Vol. 12. </w:t>
      </w:r>
    </w:p>
    <w:sectPr w:rsidR="003645A3" w:rsidRPr="0071745F" w:rsidSect="003C14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4A"/>
    <w:rsid w:val="00023E03"/>
    <w:rsid w:val="00073CF9"/>
    <w:rsid w:val="000C5DBC"/>
    <w:rsid w:val="00112D05"/>
    <w:rsid w:val="00143596"/>
    <w:rsid w:val="00160546"/>
    <w:rsid w:val="001A21A2"/>
    <w:rsid w:val="001C1FD9"/>
    <w:rsid w:val="001F1ABD"/>
    <w:rsid w:val="00204DDA"/>
    <w:rsid w:val="00237FBB"/>
    <w:rsid w:val="00315B09"/>
    <w:rsid w:val="003645A3"/>
    <w:rsid w:val="003B0AB9"/>
    <w:rsid w:val="003C14ED"/>
    <w:rsid w:val="003E4983"/>
    <w:rsid w:val="004B694A"/>
    <w:rsid w:val="004E18BE"/>
    <w:rsid w:val="00530CF7"/>
    <w:rsid w:val="00547378"/>
    <w:rsid w:val="0057749F"/>
    <w:rsid w:val="005A7B52"/>
    <w:rsid w:val="00634EA5"/>
    <w:rsid w:val="006A07BC"/>
    <w:rsid w:val="00711C28"/>
    <w:rsid w:val="0071745F"/>
    <w:rsid w:val="007F117F"/>
    <w:rsid w:val="00814D5E"/>
    <w:rsid w:val="008156DF"/>
    <w:rsid w:val="00847BF3"/>
    <w:rsid w:val="00860E7B"/>
    <w:rsid w:val="009B2BDB"/>
    <w:rsid w:val="009E573A"/>
    <w:rsid w:val="00A16BC8"/>
    <w:rsid w:val="00A61220"/>
    <w:rsid w:val="00AF400B"/>
    <w:rsid w:val="00B05240"/>
    <w:rsid w:val="00B35E29"/>
    <w:rsid w:val="00B7161C"/>
    <w:rsid w:val="00BE6F1A"/>
    <w:rsid w:val="00C129E6"/>
    <w:rsid w:val="00C45C71"/>
    <w:rsid w:val="00C551F1"/>
    <w:rsid w:val="00D35214"/>
    <w:rsid w:val="00D7256D"/>
    <w:rsid w:val="00D93466"/>
    <w:rsid w:val="00E1665B"/>
    <w:rsid w:val="00E315D9"/>
    <w:rsid w:val="00E63981"/>
    <w:rsid w:val="00EA695C"/>
    <w:rsid w:val="00EE355A"/>
    <w:rsid w:val="00F1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A35D"/>
  <w15:chartTrackingRefBased/>
  <w15:docId w15:val="{16D8F81F-F230-406C-ACFF-499694A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9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B694A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94A"/>
    <w:pPr>
      <w:spacing w:after="200"/>
    </w:pPr>
    <w:rPr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Дагаев</dc:creator>
  <cp:keywords/>
  <dc:description/>
  <cp:lastModifiedBy>Николай Дагаев</cp:lastModifiedBy>
  <cp:revision>27</cp:revision>
  <dcterms:created xsi:type="dcterms:W3CDTF">2024-02-12T05:56:00Z</dcterms:created>
  <dcterms:modified xsi:type="dcterms:W3CDTF">2024-03-17T16:56:00Z</dcterms:modified>
</cp:coreProperties>
</file>