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3D46" w14:textId="77777777" w:rsidR="00950684" w:rsidRDefault="00950684" w:rsidP="00950684">
      <w:pPr>
        <w:jc w:val="center"/>
        <w:rPr>
          <w:b/>
          <w:bCs/>
        </w:rPr>
      </w:pPr>
      <w:r w:rsidRPr="00A314A4">
        <w:rPr>
          <w:b/>
          <w:bCs/>
        </w:rPr>
        <w:t>Морфологическое исследование мембран на основе ацетата целлюлозы при электрогидродинамической</w:t>
      </w:r>
      <w:r>
        <w:rPr>
          <w:b/>
          <w:bCs/>
        </w:rPr>
        <w:t xml:space="preserve"> о</w:t>
      </w:r>
      <w:r w:rsidRPr="00A314A4">
        <w:rPr>
          <w:b/>
          <w:bCs/>
        </w:rPr>
        <w:t>бработке</w:t>
      </w:r>
    </w:p>
    <w:p w14:paraId="4ECCA1EE" w14:textId="545432A7" w:rsidR="00950684" w:rsidRDefault="0095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50684">
        <w:rPr>
          <w:b/>
          <w:i/>
          <w:color w:val="000000"/>
        </w:rPr>
        <w:t>Мошков А.И.</w:t>
      </w:r>
      <w:r w:rsidRPr="00543C2D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Pr="00950684">
        <w:rPr>
          <w:b/>
          <w:i/>
          <w:color w:val="000000"/>
        </w:rPr>
        <w:t>, Кецко А.И.</w:t>
      </w:r>
      <w:r w:rsidRPr="00543C2D">
        <w:rPr>
          <w:b/>
          <w:i/>
          <w:color w:val="000000"/>
          <w:vertAlign w:val="superscript"/>
        </w:rPr>
        <w:t>1</w:t>
      </w:r>
      <w:r w:rsidRPr="00950684">
        <w:rPr>
          <w:b/>
          <w:i/>
          <w:color w:val="000000"/>
        </w:rPr>
        <w:t xml:space="preserve"> , Василевская А.Э.</w:t>
      </w:r>
      <w:r w:rsidRPr="00543C2D">
        <w:rPr>
          <w:b/>
          <w:i/>
          <w:color w:val="000000"/>
          <w:vertAlign w:val="superscript"/>
        </w:rPr>
        <w:t>1</w:t>
      </w:r>
    </w:p>
    <w:p w14:paraId="00000003" w14:textId="0BC3DB1C" w:rsidR="00130241" w:rsidRDefault="0095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684">
        <w:rPr>
          <w:i/>
          <w:color w:val="000000"/>
        </w:rPr>
        <w:t>Аспирант, 1 курса аспирантуры</w:t>
      </w:r>
    </w:p>
    <w:p w14:paraId="536D8C02" w14:textId="0213A1D0" w:rsidR="00950684" w:rsidRPr="00950684" w:rsidRDefault="00EB1F49" w:rsidP="0095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50684" w:rsidRPr="00950684">
        <w:rPr>
          <w:i/>
          <w:color w:val="000000"/>
        </w:rPr>
        <w:t xml:space="preserve">Национальный исследовательский университет ИТМО, </w:t>
      </w:r>
    </w:p>
    <w:p w14:paraId="2CA11BBE" w14:textId="77777777" w:rsidR="00950684" w:rsidRPr="00950684" w:rsidRDefault="00950684" w:rsidP="0095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50684">
        <w:rPr>
          <w:i/>
          <w:color w:val="000000"/>
        </w:rPr>
        <w:t>центр химической инженерии, Санкт – Петербург, Россия</w:t>
      </w:r>
    </w:p>
    <w:p w14:paraId="00000008" w14:textId="45A62243" w:rsidR="00130241" w:rsidRPr="00C552C6" w:rsidRDefault="00950684" w:rsidP="0095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50684">
        <w:rPr>
          <w:i/>
          <w:color w:val="000000"/>
        </w:rPr>
        <w:t xml:space="preserve"> </w:t>
      </w:r>
      <w:r w:rsidRPr="00C552C6">
        <w:rPr>
          <w:i/>
          <w:color w:val="000000"/>
          <w:lang w:val="en-US"/>
        </w:rPr>
        <w:t>E-mail: moshkov.ai@yandex.ru</w:t>
      </w:r>
      <w:r w:rsidR="00EB1F49" w:rsidRPr="00C552C6">
        <w:rPr>
          <w:i/>
          <w:color w:val="000000"/>
          <w:lang w:val="en-US"/>
        </w:rPr>
        <w:t>E</w:t>
      </w:r>
      <w:r w:rsidR="003B76D6" w:rsidRPr="00C552C6">
        <w:rPr>
          <w:i/>
          <w:color w:val="000000"/>
          <w:lang w:val="en-US"/>
        </w:rPr>
        <w:t>-</w:t>
      </w:r>
      <w:r w:rsidR="00EB1F49" w:rsidRPr="00C552C6">
        <w:rPr>
          <w:i/>
          <w:color w:val="000000"/>
          <w:lang w:val="en-US"/>
        </w:rPr>
        <w:t>mail</w:t>
      </w:r>
    </w:p>
    <w:p w14:paraId="29E0629A" w14:textId="4DBB332A" w:rsidR="00543C2D" w:rsidRPr="00543C2D" w:rsidRDefault="00543C2D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2D">
        <w:rPr>
          <w:color w:val="000000"/>
        </w:rPr>
        <w:t>Мембраны Nafion, широко применяемые в топливных элементах, представляют собой ограничивающий фактор для коммерциализации и распространения таких систем. Эти ограничения обусловлены высокой стоимостью производства и ограниченной эффективностью переноса протонов, которая связана с высокой гидрофобностью материала Nafion [</w:t>
      </w:r>
      <w:r>
        <w:rPr>
          <w:color w:val="000000"/>
        </w:rPr>
        <w:t>2,4</w:t>
      </w:r>
      <w:r w:rsidRPr="00543C2D">
        <w:rPr>
          <w:color w:val="000000"/>
        </w:rPr>
        <w:t>]. С целью преодоления данных трудностей вызывает значительный интерес новая стратегия разработки биополимерных материалов [</w:t>
      </w:r>
      <w:r>
        <w:rPr>
          <w:color w:val="000000"/>
        </w:rPr>
        <w:t>1,</w:t>
      </w:r>
      <w:r w:rsidRPr="00543C2D">
        <w:rPr>
          <w:color w:val="000000"/>
        </w:rPr>
        <w:t>3]. Применение ацетата целлюлозы, как представителя биополиморов, представляет собой перспективный вариант в силу её доступности, низкой стоимости, легкости модификации и высоких механических характеристик и протонопроницаемости. Данное исследование направлено на изучение связи между концентрацией и скоростью подачи раствора ацетата целлюлозы и формированием частиц различного размера и формы. Полученные образцы проанализированы с использованием сканирующей электронной микроскопии (СЭМ). Реологический анализ напряжений в растворах с разными скоростями подачи позволяет лучше понять механизм трансформации частиц в волокна.</w:t>
      </w:r>
    </w:p>
    <w:p w14:paraId="2033708F" w14:textId="7CCDBF69" w:rsidR="00543C2D" w:rsidRPr="00543C2D" w:rsidRDefault="00543C2D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2D">
        <w:rPr>
          <w:color w:val="000000"/>
        </w:rPr>
        <w:t xml:space="preserve">Раствор ацетата целлюлозы был подвергнут исследованию с использованием ротационного реометра Physica MCR 502, Anton Paar (Австрия) с системой "цилиндр в стакане" CC27 для измерения напряжения сдвига. Диапазон скоростей сдвига составлял от 0,1 до 1000 с-1 при константной температуре раствора 25,0 ± 0,2 °C, которая была поддерживаема с использованием термостатического модуля C-PTD200 с элементом Пельтье. Процесс электроформования раствора ацетата целлюлозы осуществлялся с помощью установки электрогидродинамического распыления NANON-01A, Mecc (Япония), с распылением раствора через иглу на алюминиевый коллектор при комнатной температуре и различными скоростями подачи раствора. Морфология поверхности полученных микрочастиц была исследована с помощью сканирующего электронного микроскопа Vega-3, Tescan (Чехия). </w:t>
      </w:r>
    </w:p>
    <w:p w14:paraId="7071E3C8" w14:textId="7C351E98" w:rsidR="00543C2D" w:rsidRPr="00543C2D" w:rsidRDefault="00543C2D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2D">
        <w:rPr>
          <w:color w:val="000000"/>
        </w:rPr>
        <w:t>В результате электроформования были получены сферические микрочастицы ацетата целлюлозы. При увеличении концентрации наблюдался переход частиц в волокноподобные объекты. Наблюдаемое переходит от распыления к прядению раствора ацетата целлюлозы может быть связано с превышением критического значения количества макромолекул в растворе, что приводит к формированию волоконного структурного состояния и переформированию микрочастиц.</w:t>
      </w:r>
    </w:p>
    <w:p w14:paraId="5C3C5495" w14:textId="4F124982" w:rsidR="00543C2D" w:rsidRPr="00C552C6" w:rsidRDefault="00C552C6" w:rsidP="00C55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C552C6">
        <w:rPr>
          <w:b/>
          <w:bCs/>
          <w:color w:val="000000"/>
        </w:rPr>
        <w:t>Литература</w:t>
      </w:r>
    </w:p>
    <w:p w14:paraId="2E8A29C2" w14:textId="7E345995" w:rsidR="00543C2D" w:rsidRPr="00543C2D" w:rsidRDefault="00214234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543C2D" w:rsidRPr="00543C2D">
        <w:rPr>
          <w:color w:val="000000"/>
          <w:lang w:val="en-US"/>
        </w:rPr>
        <w:t xml:space="preserve">. Karimi M. B., Mohammadi F., Hooshyari K. Recent approaches to improve Nafion performance for fuel cell applications: A review //International Journal of Hydrogen Energy. – 2019. – </w:t>
      </w:r>
      <w:r w:rsidR="00543C2D" w:rsidRPr="00543C2D">
        <w:rPr>
          <w:color w:val="000000"/>
        </w:rPr>
        <w:t>Т</w:t>
      </w:r>
      <w:r w:rsidR="00543C2D" w:rsidRPr="00543C2D">
        <w:rPr>
          <w:color w:val="000000"/>
          <w:lang w:val="en-US"/>
        </w:rPr>
        <w:t xml:space="preserve">. 44. – №. 54. – </w:t>
      </w:r>
      <w:r w:rsidR="00543C2D" w:rsidRPr="00543C2D">
        <w:rPr>
          <w:color w:val="000000"/>
        </w:rPr>
        <w:t>С</w:t>
      </w:r>
      <w:r w:rsidR="00543C2D" w:rsidRPr="00543C2D">
        <w:rPr>
          <w:color w:val="000000"/>
          <w:lang w:val="en-US"/>
        </w:rPr>
        <w:t>. 28919-28938.</w:t>
      </w:r>
    </w:p>
    <w:p w14:paraId="0570B60C" w14:textId="568F9225" w:rsidR="00543C2D" w:rsidRPr="00543C2D" w:rsidRDefault="00214234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543C2D" w:rsidRPr="00543C2D">
        <w:rPr>
          <w:color w:val="000000"/>
          <w:lang w:val="en-US"/>
        </w:rPr>
        <w:t xml:space="preserve">. Eldin M. S. M. et al. Novel aminated cellulose acetate membranes for direct methanol fuel cells (DMFCs) //International Journal of Electrochemical Science. – 2017. – </w:t>
      </w:r>
      <w:r w:rsidR="00543C2D" w:rsidRPr="00543C2D">
        <w:rPr>
          <w:color w:val="000000"/>
        </w:rPr>
        <w:t>Т</w:t>
      </w:r>
      <w:r w:rsidR="00543C2D" w:rsidRPr="00543C2D">
        <w:rPr>
          <w:color w:val="000000"/>
          <w:lang w:val="en-US"/>
        </w:rPr>
        <w:t xml:space="preserve">. 12. – №. 5. – </w:t>
      </w:r>
      <w:r w:rsidR="00543C2D" w:rsidRPr="00543C2D">
        <w:rPr>
          <w:color w:val="000000"/>
        </w:rPr>
        <w:t>С</w:t>
      </w:r>
      <w:r w:rsidR="00543C2D" w:rsidRPr="00543C2D">
        <w:rPr>
          <w:color w:val="000000"/>
          <w:lang w:val="en-US"/>
        </w:rPr>
        <w:t>. 4301-4318.</w:t>
      </w:r>
    </w:p>
    <w:p w14:paraId="5004912C" w14:textId="12476C4D" w:rsidR="00543C2D" w:rsidRPr="00543C2D" w:rsidRDefault="00214234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543C2D" w:rsidRPr="00543C2D">
        <w:rPr>
          <w:color w:val="000000"/>
          <w:lang w:val="en-US"/>
        </w:rPr>
        <w:t xml:space="preserve">. Musa M. T. et al. Recent biopolymers used for membrane fuel cells: Characterization analysis perspectives //International Journal of Energy Research. – 2022. – </w:t>
      </w:r>
      <w:r w:rsidR="00543C2D" w:rsidRPr="00543C2D">
        <w:rPr>
          <w:color w:val="000000"/>
        </w:rPr>
        <w:t>Т</w:t>
      </w:r>
      <w:r w:rsidR="00543C2D" w:rsidRPr="00543C2D">
        <w:rPr>
          <w:color w:val="000000"/>
          <w:lang w:val="en-US"/>
        </w:rPr>
        <w:t xml:space="preserve">. 46. – №. 12. – </w:t>
      </w:r>
      <w:r w:rsidR="00543C2D" w:rsidRPr="00543C2D">
        <w:rPr>
          <w:color w:val="000000"/>
        </w:rPr>
        <w:t>С</w:t>
      </w:r>
      <w:r w:rsidR="00543C2D" w:rsidRPr="00543C2D">
        <w:rPr>
          <w:color w:val="000000"/>
          <w:lang w:val="en-US"/>
        </w:rPr>
        <w:t>. 16178-16207.</w:t>
      </w:r>
    </w:p>
    <w:p w14:paraId="3486C755" w14:textId="368D4E25" w:rsidR="00116478" w:rsidRPr="00116478" w:rsidRDefault="00214234" w:rsidP="00543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543C2D" w:rsidRPr="00543C2D">
        <w:rPr>
          <w:color w:val="000000"/>
          <w:lang w:val="en-US"/>
        </w:rPr>
        <w:t xml:space="preserve">. Zhu L. Y. et al. Recent developments in high-performance Nafion membranes for hydrogen fuel cells applications //Petroleum Science. – 2022. – </w:t>
      </w:r>
      <w:r w:rsidR="00543C2D" w:rsidRPr="00543C2D">
        <w:rPr>
          <w:color w:val="000000"/>
        </w:rPr>
        <w:t>Т</w:t>
      </w:r>
      <w:r w:rsidR="00543C2D" w:rsidRPr="00543C2D">
        <w:rPr>
          <w:color w:val="000000"/>
          <w:lang w:val="en-US"/>
        </w:rPr>
        <w:t xml:space="preserve">. 19. – №. </w:t>
      </w:r>
      <w:r w:rsidR="00543C2D" w:rsidRPr="00543C2D">
        <w:rPr>
          <w:color w:val="000000"/>
        </w:rPr>
        <w:t>3. – С. 1371–1381.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14234"/>
    <w:rsid w:val="002264EE"/>
    <w:rsid w:val="0023307C"/>
    <w:rsid w:val="0031361E"/>
    <w:rsid w:val="00391C38"/>
    <w:rsid w:val="003B76D6"/>
    <w:rsid w:val="004A26A3"/>
    <w:rsid w:val="004F0EDF"/>
    <w:rsid w:val="00522BF1"/>
    <w:rsid w:val="00543C2D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50684"/>
    <w:rsid w:val="009A66DB"/>
    <w:rsid w:val="009B2F80"/>
    <w:rsid w:val="009B3300"/>
    <w:rsid w:val="009F3380"/>
    <w:rsid w:val="00A02163"/>
    <w:rsid w:val="00A314FE"/>
    <w:rsid w:val="00BF36F8"/>
    <w:rsid w:val="00BF4622"/>
    <w:rsid w:val="00C552C6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мошков</dc:creator>
  <cp:lastModifiedBy>артём мошков</cp:lastModifiedBy>
  <cp:revision>4</cp:revision>
  <dcterms:created xsi:type="dcterms:W3CDTF">2024-02-16T15:01:00Z</dcterms:created>
  <dcterms:modified xsi:type="dcterms:W3CDTF">2024-02-16T16:15:00Z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