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03" w:rsidRDefault="00DE58C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Синтез и исследование катализаторов на основе новых комплексов титана (IV) с лигандами  OS- и OO-типов в реакции полимеризации олефинов.</w:t>
      </w:r>
    </w:p>
    <w:bookmarkEnd w:id="0"/>
    <w:p w:rsidR="00C14303" w:rsidRDefault="00DE58C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Давыдов Д.А.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Магомедов К.Ф.,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Тускаев В.А.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1,2</w:t>
      </w:r>
    </w:p>
    <w:p w:rsidR="00C14303" w:rsidRDefault="00DE58C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Студент, 6 курс специалитета</w:t>
      </w:r>
    </w:p>
    <w:p w:rsidR="00C14303" w:rsidRDefault="00DE58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Московский государственный университет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имени М.В.Ломоносова, химический факультет, Москва, Россия.</w:t>
      </w:r>
    </w:p>
    <w:p w:rsidR="00C14303" w:rsidRDefault="00DE58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Институт элементоорганических соединений им. А.Н. Несмеянова, Москва, Россия.</w:t>
      </w:r>
    </w:p>
    <w:p w:rsidR="00C14303" w:rsidRDefault="00DE58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dm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trydav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yandex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ru</w:t>
      </w:r>
    </w:p>
    <w:p w:rsidR="00C14303" w:rsidRDefault="00DE58CB">
      <w:pPr>
        <w:spacing w:before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Феноксииминные комплексы титана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) являются одной из наиболее изученных групп </w:t>
      </w:r>
      <w:r>
        <w:rPr>
          <w:rFonts w:ascii="Times New Roman" w:hAnsi="Times New Roman" w:cs="Times New Roman"/>
          <w:sz w:val="24"/>
          <w:szCs w:val="24"/>
        </w:rPr>
        <w:t>пост-металлоценовых катализаторов реакции полимеризации олефинов. Использование каталитических систем на их основе в качестве катализатора реакции полимеризации этилена позволяет получать полимеры с очень высокой молекулярной массой и узким молекулярно-мас</w:t>
      </w:r>
      <w:r>
        <w:rPr>
          <w:rFonts w:ascii="Times New Roman" w:hAnsi="Times New Roman" w:cs="Times New Roman"/>
          <w:sz w:val="24"/>
          <w:szCs w:val="24"/>
        </w:rPr>
        <w:t>совым распределением. Но у подобных катализаторов существует и крупный недостаток: при использовании в качестве сокатализатора алюминийорганических соединений иминный фрагмент молекулы комплекса может вступать в реакцию с ними. Подобные реакции могут приво</w:t>
      </w:r>
      <w:r>
        <w:rPr>
          <w:rFonts w:ascii="Times New Roman" w:hAnsi="Times New Roman" w:cs="Times New Roman"/>
          <w:sz w:val="24"/>
          <w:szCs w:val="24"/>
        </w:rPr>
        <w:t>дить к восстановлению или метилированию –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- фрагмента с получением другого феноксиаминного комплекса [1]. Все это приводит к уменьшению срока существования потенциальной каталитической частицы, непредсказуемому и неуправляемому протеканию процесса полиме</w:t>
      </w:r>
      <w:r>
        <w:rPr>
          <w:rFonts w:ascii="Times New Roman" w:hAnsi="Times New Roman" w:cs="Times New Roman"/>
          <w:sz w:val="24"/>
          <w:szCs w:val="24"/>
        </w:rPr>
        <w:t xml:space="preserve">ризации олефинов. Этих неприятностей можно избежать, если использовать в качестве лиганда комплекса молекулы, в которых нет подобного фрагмента или других фрагментов, способных вступать в подобные реакции: феноксиамины, феноксиэфиры и фенокситиоэфиры.  </w:t>
      </w:r>
    </w:p>
    <w:p w:rsidR="00C14303" w:rsidRDefault="00DE58CB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данной работе мы синтезировали дихлоридные и диалкоксидные комплексы титана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) с феноэфирными и фенокситиоэфирными лигандами. После этого они были протестированы в реакции полимеризации этилена с использованием алюминийорганических соединений  в качестве</w:t>
      </w:r>
      <w:r>
        <w:rPr>
          <w:rFonts w:ascii="Times New Roman" w:hAnsi="Times New Roman" w:cs="Times New Roman"/>
          <w:sz w:val="24"/>
          <w:szCs w:val="24"/>
        </w:rPr>
        <w:t xml:space="preserve"> сокатализаторов. Полученные комплексы исследованы методами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-,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- ЯМР и РСА. </w:t>
      </w:r>
    </w:p>
    <w:p w:rsidR="00C14303" w:rsidRDefault="00DE58CB">
      <w:pPr>
        <w:keepNext/>
        <w:spacing w:line="240" w:lineRule="auto"/>
        <w:jc w:val="center"/>
      </w:pPr>
      <w:r>
        <w:object w:dxaOrig="4082" w:dyaOrig="2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102pt" o:ole="">
            <v:imagedata r:id="rId6" o:title=""/>
          </v:shape>
          <o:OLEObject Type="Embed" ProgID="ChemDraw.Document.6.0" ShapeID="_x0000_i1025" DrawAspect="Content" ObjectID="_1769579197" r:id="rId7"/>
        </w:object>
      </w:r>
    </w:p>
    <w:p w:rsidR="00C14303" w:rsidRDefault="00DE58CB">
      <w:pPr>
        <w:pStyle w:val="a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Рис.1.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Строение синтезированных комплексов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Ti</w:t>
      </w: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 с лигандами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OS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-,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OO</w:t>
      </w:r>
      <w:r>
        <w:rPr>
          <w:rFonts w:ascii="Times New Roman" w:hAnsi="Times New Roman" w:cs="Times New Roman"/>
          <w:color w:val="auto"/>
          <w:sz w:val="24"/>
          <w:szCs w:val="24"/>
        </w:rPr>
        <w:t>- типа.</w:t>
      </w:r>
    </w:p>
    <w:p w:rsidR="00C14303" w:rsidRDefault="00DE58CB">
      <w:pPr>
        <w:spacing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Работа выполнена при финансовой поддержке Российского научного фонда № </w:t>
      </w:r>
      <w:r>
        <w:rPr>
          <w:rFonts w:ascii="Arial" w:hAnsi="Arial"/>
        </w:rPr>
        <w:t>23-13-00089</w:t>
      </w:r>
      <w:r>
        <w:rPr>
          <w:rFonts w:ascii="Arial" w:hAnsi="Arial" w:cs="Arial"/>
        </w:rPr>
        <w:t>.</w:t>
      </w:r>
    </w:p>
    <w:p w:rsidR="00C14303" w:rsidRDefault="00C14303"/>
    <w:p w:rsidR="00C14303" w:rsidRDefault="00DE58CB">
      <w:pPr>
        <w:spacing w:after="0" w:line="240" w:lineRule="auto"/>
        <w:ind w:firstLine="39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[1] Matsui S., Mitani M., Saito J., Tohi Y., Makio H., Matsukawa N., Takagi Y., Tsuru K., Nitabaru M., Nakano T., Tanaka H., Kashiwa N., Fujita T. A Family of Zirconium Co</w:t>
      </w:r>
      <w:r>
        <w:rPr>
          <w:rFonts w:ascii="Times New Roman" w:hAnsi="Times New Roman"/>
          <w:sz w:val="24"/>
          <w:szCs w:val="24"/>
          <w:lang w:val="en-US"/>
        </w:rPr>
        <w:t>mplexes Having Two Phenoxy-Imine Chelate Ligands for Olefin Polymerization. // Journal of American Chemical Society. 2001. Vol. 123. P. 6847-6856.</w:t>
      </w:r>
    </w:p>
    <w:sectPr w:rsidR="00C1430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CB" w:rsidRDefault="00DE58CB">
      <w:pPr>
        <w:spacing w:line="240" w:lineRule="auto"/>
      </w:pPr>
      <w:r>
        <w:separator/>
      </w:r>
    </w:p>
  </w:endnote>
  <w:endnote w:type="continuationSeparator" w:id="0">
    <w:p w:rsidR="00DE58CB" w:rsidRDefault="00DE5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CB" w:rsidRDefault="00DE58CB">
      <w:pPr>
        <w:spacing w:after="0"/>
      </w:pPr>
      <w:r>
        <w:separator/>
      </w:r>
    </w:p>
  </w:footnote>
  <w:footnote w:type="continuationSeparator" w:id="0">
    <w:p w:rsidR="00DE58CB" w:rsidRDefault="00DE58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15"/>
    <w:rsid w:val="000141F1"/>
    <w:rsid w:val="00070A3C"/>
    <w:rsid w:val="000E4779"/>
    <w:rsid w:val="0017076A"/>
    <w:rsid w:val="002A5758"/>
    <w:rsid w:val="002A7133"/>
    <w:rsid w:val="002B4E12"/>
    <w:rsid w:val="003C0A6F"/>
    <w:rsid w:val="003D3C15"/>
    <w:rsid w:val="00403C4B"/>
    <w:rsid w:val="00486EC2"/>
    <w:rsid w:val="005B78F7"/>
    <w:rsid w:val="00771287"/>
    <w:rsid w:val="00771601"/>
    <w:rsid w:val="007D3186"/>
    <w:rsid w:val="007E787D"/>
    <w:rsid w:val="00846BEE"/>
    <w:rsid w:val="008A5CB8"/>
    <w:rsid w:val="008F06B5"/>
    <w:rsid w:val="00912193"/>
    <w:rsid w:val="009A4B9E"/>
    <w:rsid w:val="009E220A"/>
    <w:rsid w:val="00A66A1B"/>
    <w:rsid w:val="00AB045C"/>
    <w:rsid w:val="00C14303"/>
    <w:rsid w:val="00C14531"/>
    <w:rsid w:val="00C2502E"/>
    <w:rsid w:val="00CE0084"/>
    <w:rsid w:val="00CF4FB8"/>
    <w:rsid w:val="00DE58CB"/>
    <w:rsid w:val="00E271B7"/>
    <w:rsid w:val="00E72EA4"/>
    <w:rsid w:val="00F20D79"/>
    <w:rsid w:val="00F82CD6"/>
    <w:rsid w:val="4A91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89AC6-2258-4CEB-9777-56FAC56D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Tuskaev</dc:creator>
  <cp:lastModifiedBy>Пользователь</cp:lastModifiedBy>
  <cp:revision>2</cp:revision>
  <dcterms:created xsi:type="dcterms:W3CDTF">2024-02-16T06:00:00Z</dcterms:created>
  <dcterms:modified xsi:type="dcterms:W3CDTF">2024-02-16T06:00:00Z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DB9FEF2B74484581964882EBD7E78960_12</vt:lpwstr>
  </property>
</Properties>
</file>