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4C71B917" w:rsidR="00797838" w:rsidRDefault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8E2259">
        <w:rPr>
          <w:b/>
          <w:bCs/>
        </w:rPr>
        <w:t xml:space="preserve">Кремнийсодержащие мономеры в качестве активных разбавителей </w:t>
      </w:r>
      <w:proofErr w:type="spellStart"/>
      <w:r w:rsidRPr="008E2259">
        <w:rPr>
          <w:b/>
          <w:bCs/>
        </w:rPr>
        <w:t>фталонитрильного</w:t>
      </w:r>
      <w:proofErr w:type="spellEnd"/>
      <w:r w:rsidRPr="008E2259">
        <w:rPr>
          <w:b/>
          <w:bCs/>
        </w:rPr>
        <w:t xml:space="preserve"> связующего для полимерных композиционных материалов</w:t>
      </w:r>
    </w:p>
    <w:p w14:paraId="00000002" w14:textId="6ADB68CC" w:rsidR="00130241" w:rsidRDefault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Мазуров С.С.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20FA3C03" w:rsidR="00130241" w:rsidRPr="0068192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E225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681922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6E400C32" w:rsidR="00130241" w:rsidRPr="00391C38" w:rsidRDefault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53BC5184" w14:textId="64A32C58" w:rsidR="008E2259" w:rsidRPr="008E2259" w:rsidRDefault="00EB1F49" w:rsidP="008E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8E2259">
        <w:rPr>
          <w:i/>
          <w:color w:val="000000"/>
          <w:lang w:val="en-US"/>
        </w:rPr>
        <w:t>E</w:t>
      </w:r>
      <w:r w:rsidR="003B76D6" w:rsidRPr="008E2259">
        <w:rPr>
          <w:i/>
          <w:color w:val="000000"/>
          <w:lang w:val="en-US"/>
        </w:rPr>
        <w:t>-</w:t>
      </w:r>
      <w:r w:rsidRPr="008E2259">
        <w:rPr>
          <w:i/>
          <w:color w:val="000000"/>
          <w:lang w:val="en-US"/>
        </w:rPr>
        <w:t xml:space="preserve">mail: </w:t>
      </w:r>
      <w:r w:rsidR="008E2259">
        <w:rPr>
          <w:i/>
          <w:color w:val="000000"/>
          <w:u w:val="single"/>
          <w:lang w:val="en-US"/>
        </w:rPr>
        <w:t>mazurovss</w:t>
      </w:r>
      <w:r w:rsidR="008E2259" w:rsidRPr="008E2259">
        <w:rPr>
          <w:i/>
          <w:color w:val="000000"/>
          <w:u w:val="single"/>
          <w:lang w:val="en-US"/>
        </w:rPr>
        <w:t>@</w:t>
      </w:r>
      <w:r w:rsidR="008E2259">
        <w:rPr>
          <w:i/>
          <w:color w:val="000000"/>
          <w:u w:val="single"/>
          <w:lang w:val="en-US"/>
        </w:rPr>
        <w:t>my</w:t>
      </w:r>
      <w:r w:rsidR="008E2259" w:rsidRPr="008E2259">
        <w:rPr>
          <w:i/>
          <w:color w:val="000000"/>
          <w:u w:val="single"/>
          <w:lang w:val="en-US"/>
        </w:rPr>
        <w:t>.</w:t>
      </w:r>
      <w:r w:rsidR="008E2259">
        <w:rPr>
          <w:i/>
          <w:color w:val="000000"/>
          <w:u w:val="single"/>
          <w:lang w:val="en-US"/>
        </w:rPr>
        <w:t>msu</w:t>
      </w:r>
      <w:r w:rsidR="008E2259" w:rsidRPr="008E2259">
        <w:rPr>
          <w:i/>
          <w:color w:val="000000"/>
          <w:u w:val="single"/>
          <w:lang w:val="en-US"/>
        </w:rPr>
        <w:t>.</w:t>
      </w:r>
      <w:r w:rsidR="008E2259">
        <w:rPr>
          <w:i/>
          <w:color w:val="000000"/>
          <w:u w:val="single"/>
          <w:lang w:val="en-US"/>
        </w:rPr>
        <w:t>ru</w:t>
      </w:r>
    </w:p>
    <w:p w14:paraId="4D965AAC" w14:textId="69FF5345" w:rsidR="008E2259" w:rsidRDefault="008E2259" w:rsidP="008B203C">
      <w:pPr>
        <w:pStyle w:val="20"/>
        <w:ind w:firstLine="397"/>
        <w:rPr>
          <w:color w:val="000000" w:themeColor="text1"/>
        </w:rPr>
      </w:pPr>
      <w:r>
        <w:rPr>
          <w:color w:val="000000" w:themeColor="text1"/>
        </w:rPr>
        <w:t xml:space="preserve">На данный момент достижения в области новых полимерных композиционных материалов (ПКМ) позволяют применять их в аэрокосмической, военной и морской отраслях промышленности. Замена металлических частей на </w:t>
      </w:r>
      <w:r w:rsidR="00816663">
        <w:rPr>
          <w:color w:val="000000" w:themeColor="text1"/>
        </w:rPr>
        <w:t xml:space="preserve">ПКМ </w:t>
      </w:r>
      <w:r>
        <w:rPr>
          <w:color w:val="000000" w:themeColor="text1"/>
        </w:rPr>
        <w:t xml:space="preserve">становится все более привлекательной в виду их высоких удельных показателей прочности, что позволяет значительно снизить вес конечного изделия. ПКМ широко используются в современном самолетостроении. При дальнейшем увеличении </w:t>
      </w:r>
      <w:r w:rsidR="00816663">
        <w:rPr>
          <w:color w:val="000000" w:themeColor="text1"/>
        </w:rPr>
        <w:t xml:space="preserve">их </w:t>
      </w:r>
      <w:r>
        <w:rPr>
          <w:color w:val="000000" w:themeColor="text1"/>
        </w:rPr>
        <w:t xml:space="preserve">доли в конструкции самолетов замена металлических деталей в двигателях является наиболее перспективной, что на данный момент ограничено недостаточной термостабильностью матриц. Исходя из этого, актуальным является получение новых связующих для ПКМ, пригодных для использования в высокотемпературных условиях. Для обеспечения эксплуатации при температурах выше 300°С в настоящее время активно ведется поиск новых мономеров. Исследования </w:t>
      </w:r>
      <w:proofErr w:type="spellStart"/>
      <w:r>
        <w:rPr>
          <w:color w:val="000000" w:themeColor="text1"/>
        </w:rPr>
        <w:t>фталонитрильных</w:t>
      </w:r>
      <w:proofErr w:type="spellEnd"/>
      <w:r>
        <w:rPr>
          <w:color w:val="000000" w:themeColor="text1"/>
        </w:rPr>
        <w:t xml:space="preserve"> связующих показали, что ПКМ на их основе является перспективным для высокотемпературных применений.</w:t>
      </w:r>
    </w:p>
    <w:p w14:paraId="1C215087" w14:textId="00ED3FD9" w:rsidR="008E2259" w:rsidRDefault="008E2259" w:rsidP="008B203C">
      <w:pPr>
        <w:pStyle w:val="20"/>
        <w:ind w:firstLine="397"/>
        <w:rPr>
          <w:color w:val="000000" w:themeColor="text1"/>
        </w:rPr>
      </w:pPr>
      <w:r>
        <w:rPr>
          <w:color w:val="000000" w:themeColor="text1"/>
        </w:rPr>
        <w:t>Согласно литературным данным</w:t>
      </w:r>
      <w:r w:rsidR="00391657" w:rsidRPr="00391657">
        <w:rPr>
          <w:color w:val="000000" w:themeColor="text1"/>
        </w:rPr>
        <w:t xml:space="preserve"> [1]</w:t>
      </w:r>
      <w:r>
        <w:rPr>
          <w:color w:val="000000" w:themeColor="text1"/>
        </w:rPr>
        <w:t xml:space="preserve">, кремнийсодержащие </w:t>
      </w:r>
      <w:proofErr w:type="spellStart"/>
      <w:r>
        <w:rPr>
          <w:color w:val="000000" w:themeColor="text1"/>
        </w:rPr>
        <w:t>фталонитрильные</w:t>
      </w:r>
      <w:proofErr w:type="spellEnd"/>
      <w:r>
        <w:rPr>
          <w:color w:val="000000" w:themeColor="text1"/>
        </w:rPr>
        <w:t xml:space="preserve"> производные обладают относительно низкими температурами плавления, и, следовательно, потенциально могут быть использованы в качестве активных разбавителей смеси </w:t>
      </w:r>
      <w:proofErr w:type="spellStart"/>
      <w:r>
        <w:rPr>
          <w:color w:val="000000" w:themeColor="text1"/>
        </w:rPr>
        <w:t>фталонитрильных</w:t>
      </w:r>
      <w:proofErr w:type="spellEnd"/>
      <w:r>
        <w:rPr>
          <w:color w:val="000000" w:themeColor="text1"/>
        </w:rPr>
        <w:t xml:space="preserve"> мономеров при приготовлении связующих для ПКМ. Структуры с </w:t>
      </w:r>
      <w:proofErr w:type="spellStart"/>
      <w:r>
        <w:rPr>
          <w:color w:val="000000" w:themeColor="text1"/>
        </w:rPr>
        <w:t>силоксановыми</w:t>
      </w:r>
      <w:proofErr w:type="spellEnd"/>
      <w:r>
        <w:rPr>
          <w:color w:val="000000" w:themeColor="text1"/>
        </w:rPr>
        <w:t xml:space="preserve"> мостиками отличаются гидролитической неустойчивостью, при этом связь </w:t>
      </w:r>
      <w:r>
        <w:rPr>
          <w:color w:val="000000" w:themeColor="text1"/>
          <w:lang w:val="en-US"/>
        </w:rPr>
        <w:t>Si</w:t>
      </w:r>
      <w:r>
        <w:rPr>
          <w:color w:val="000000" w:themeColor="text1"/>
        </w:rPr>
        <w:t>-</w:t>
      </w:r>
      <w:r>
        <w:rPr>
          <w:color w:val="000000" w:themeColor="text1"/>
          <w:lang w:val="en-US"/>
        </w:rPr>
        <w:t>N</w:t>
      </w:r>
      <w:r w:rsidRPr="008E2259">
        <w:rPr>
          <w:color w:val="000000" w:themeColor="text1"/>
        </w:rPr>
        <w:t xml:space="preserve"> </w:t>
      </w:r>
      <w:r>
        <w:rPr>
          <w:color w:val="000000" w:themeColor="text1"/>
        </w:rPr>
        <w:t>устойчива к гидролизу. Однако на сегодняшний день существует лишь одна публикация [</w:t>
      </w:r>
      <w:r w:rsidR="00391657">
        <w:rPr>
          <w:color w:val="000000" w:themeColor="text1"/>
        </w:rPr>
        <w:t>2</w:t>
      </w:r>
      <w:r>
        <w:rPr>
          <w:color w:val="000000" w:themeColor="text1"/>
        </w:rPr>
        <w:t xml:space="preserve">], в которой рассмотрены </w:t>
      </w:r>
      <w:proofErr w:type="spellStart"/>
      <w:r>
        <w:rPr>
          <w:color w:val="000000" w:themeColor="text1"/>
        </w:rPr>
        <w:t>фталонитрильные</w:t>
      </w:r>
      <w:proofErr w:type="spellEnd"/>
      <w:r>
        <w:rPr>
          <w:color w:val="000000" w:themeColor="text1"/>
        </w:rPr>
        <w:t xml:space="preserve"> соединения, содержащие </w:t>
      </w:r>
      <w:proofErr w:type="spellStart"/>
      <w:r>
        <w:rPr>
          <w:color w:val="000000" w:themeColor="text1"/>
        </w:rPr>
        <w:t>силазановый</w:t>
      </w:r>
      <w:proofErr w:type="spellEnd"/>
      <w:r>
        <w:rPr>
          <w:color w:val="000000" w:themeColor="text1"/>
        </w:rPr>
        <w:t xml:space="preserve"> линкер. Соединения, описанные в публикации, вступают в реакцию поликонденсации в отсутствии катализаторов и обладают сравнительно высокой термостабильностью. Поэтому целью данной работы стал синтез и определение свойств перспективн</w:t>
      </w:r>
      <w:r w:rsidR="00726703">
        <w:rPr>
          <w:color w:val="000000" w:themeColor="text1"/>
        </w:rPr>
        <w:t>ых</w:t>
      </w:r>
      <w:r>
        <w:rPr>
          <w:color w:val="000000" w:themeColor="text1"/>
        </w:rPr>
        <w:t xml:space="preserve"> кремнийсодержащ</w:t>
      </w:r>
      <w:r w:rsidR="00726703">
        <w:rPr>
          <w:color w:val="000000" w:themeColor="text1"/>
        </w:rPr>
        <w:t>их</w:t>
      </w:r>
      <w:r>
        <w:rPr>
          <w:color w:val="000000" w:themeColor="text1"/>
        </w:rPr>
        <w:t xml:space="preserve"> мономер</w:t>
      </w:r>
      <w:r w:rsidR="00726703">
        <w:rPr>
          <w:color w:val="000000" w:themeColor="text1"/>
        </w:rPr>
        <w:t>ов</w:t>
      </w:r>
      <w:r w:rsidR="000723DE">
        <w:rPr>
          <w:color w:val="000000" w:themeColor="text1"/>
        </w:rPr>
        <w:t>.</w:t>
      </w:r>
    </w:p>
    <w:p w14:paraId="4459E36A" w14:textId="06347B88" w:rsidR="00FA6C6D" w:rsidRDefault="00660024" w:rsidP="006600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39B968" wp14:editId="28395356">
            <wp:simplePos x="0" y="0"/>
            <wp:positionH relativeFrom="column">
              <wp:posOffset>255905</wp:posOffset>
            </wp:positionH>
            <wp:positionV relativeFrom="paragraph">
              <wp:posOffset>925830</wp:posOffset>
            </wp:positionV>
            <wp:extent cx="5440680" cy="852170"/>
            <wp:effectExtent l="0" t="0" r="7620" b="5080"/>
            <wp:wrapTopAndBottom/>
            <wp:docPr id="18748891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8910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2" t="58769" r="9365" b="22648"/>
                    <a:stretch/>
                  </pic:blipFill>
                  <pic:spPr bwMode="auto">
                    <a:xfrm>
                      <a:off x="0" y="0"/>
                      <a:ext cx="5440680" cy="85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В результате работы</w:t>
      </w:r>
      <w:r w:rsidRPr="00E25079">
        <w:rPr>
          <w:noProof/>
        </w:rPr>
        <w:t xml:space="preserve"> был осуществлен синтез 4-(4-аминофенокси) фталонитрила (</w:t>
      </w:r>
      <w:r w:rsidRPr="00660024">
        <w:rPr>
          <w:i/>
          <w:iCs/>
          <w:noProof/>
        </w:rPr>
        <w:t>п</w:t>
      </w:r>
      <w:r w:rsidRPr="00E25079">
        <w:rPr>
          <w:noProof/>
        </w:rPr>
        <w:t>-АФН)</w:t>
      </w:r>
      <w:r>
        <w:rPr>
          <w:noProof/>
        </w:rPr>
        <w:t>.</w:t>
      </w:r>
      <w:r w:rsidRPr="00660024">
        <w:rPr>
          <w:noProof/>
        </w:rPr>
        <w:t xml:space="preserve"> </w:t>
      </w:r>
      <w:r w:rsidRPr="00E25079">
        <w:rPr>
          <w:noProof/>
        </w:rPr>
        <w:t xml:space="preserve">Синтезированный </w:t>
      </w:r>
      <w:r w:rsidRPr="00660024">
        <w:rPr>
          <w:i/>
          <w:iCs/>
          <w:noProof/>
        </w:rPr>
        <w:t>п</w:t>
      </w:r>
      <w:r w:rsidRPr="00E25079">
        <w:rPr>
          <w:noProof/>
        </w:rPr>
        <w:t>-АФН был введен в реакции с Ph</w:t>
      </w:r>
      <w:r w:rsidRPr="00660024">
        <w:rPr>
          <w:noProof/>
          <w:vertAlign w:val="subscript"/>
        </w:rPr>
        <w:t>2</w:t>
      </w:r>
      <w:r w:rsidRPr="00E25079">
        <w:rPr>
          <w:noProof/>
        </w:rPr>
        <w:t>SiCl</w:t>
      </w:r>
      <w:r w:rsidRPr="00660024">
        <w:rPr>
          <w:noProof/>
          <w:vertAlign w:val="subscript"/>
        </w:rPr>
        <w:t>2</w:t>
      </w:r>
      <w:r w:rsidRPr="00E25079">
        <w:rPr>
          <w:noProof/>
        </w:rPr>
        <w:t xml:space="preserve"> и PhMeSiCl</w:t>
      </w:r>
      <w:r w:rsidRPr="00660024">
        <w:rPr>
          <w:noProof/>
          <w:vertAlign w:val="subscript"/>
        </w:rPr>
        <w:t>2</w:t>
      </w:r>
      <w:r>
        <w:rPr>
          <w:noProof/>
        </w:rPr>
        <w:t xml:space="preserve">. </w:t>
      </w:r>
      <w:r w:rsidR="008E2259">
        <w:rPr>
          <w:color w:val="000000" w:themeColor="text1"/>
        </w:rPr>
        <w:t xml:space="preserve">Продукты данных реакций, содержащие </w:t>
      </w:r>
      <w:proofErr w:type="spellStart"/>
      <w:r w:rsidR="008E2259">
        <w:rPr>
          <w:color w:val="000000" w:themeColor="text1"/>
        </w:rPr>
        <w:t>фталонитрильный</w:t>
      </w:r>
      <w:proofErr w:type="spellEnd"/>
      <w:r w:rsidR="008E2259">
        <w:rPr>
          <w:color w:val="000000" w:themeColor="text1"/>
        </w:rPr>
        <w:t xml:space="preserve"> фрагмент и кремниевый мостик в своей структуре,</w:t>
      </w:r>
      <w:r w:rsidR="00391657" w:rsidRPr="00391657">
        <w:rPr>
          <w:color w:val="000000" w:themeColor="text1"/>
        </w:rPr>
        <w:t xml:space="preserve"> </w:t>
      </w:r>
      <w:r w:rsidR="00391657">
        <w:rPr>
          <w:color w:val="000000" w:themeColor="text1"/>
        </w:rPr>
        <w:t>являются перспективными для</w:t>
      </w:r>
      <w:r w:rsidR="008E2259">
        <w:rPr>
          <w:color w:val="000000" w:themeColor="text1"/>
        </w:rPr>
        <w:t xml:space="preserve"> использова</w:t>
      </w:r>
      <w:r w:rsidR="00391657">
        <w:rPr>
          <w:color w:val="000000" w:themeColor="text1"/>
        </w:rPr>
        <w:t>ния</w:t>
      </w:r>
      <w:r w:rsidR="008E2259">
        <w:rPr>
          <w:color w:val="000000" w:themeColor="text1"/>
        </w:rPr>
        <w:t xml:space="preserve"> в качестве компонентов </w:t>
      </w:r>
      <w:proofErr w:type="spellStart"/>
      <w:r w:rsidR="008E2259">
        <w:rPr>
          <w:color w:val="000000" w:themeColor="text1"/>
        </w:rPr>
        <w:t>фталонитрильных</w:t>
      </w:r>
      <w:proofErr w:type="spellEnd"/>
      <w:r w:rsidR="008E2259">
        <w:rPr>
          <w:color w:val="000000" w:themeColor="text1"/>
        </w:rPr>
        <w:t xml:space="preserve"> связующих для ПКМ.</w:t>
      </w:r>
    </w:p>
    <w:p w14:paraId="711DB886" w14:textId="22E6AAD5" w:rsidR="00FA6C6D" w:rsidRPr="00816663" w:rsidRDefault="00FA6C6D" w:rsidP="008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</w:t>
      </w:r>
      <w:r w:rsidR="00816663">
        <w:rPr>
          <w:color w:val="000000"/>
        </w:rPr>
        <w:t xml:space="preserve"> </w:t>
      </w:r>
      <w:proofErr w:type="spellStart"/>
      <w:r w:rsidR="00816663">
        <w:rPr>
          <w:color w:val="000000"/>
        </w:rPr>
        <w:t>фталонитрилсодержащих</w:t>
      </w:r>
      <w:proofErr w:type="spellEnd"/>
      <w:r w:rsidR="00816663">
        <w:rPr>
          <w:color w:val="000000"/>
        </w:rPr>
        <w:t xml:space="preserve"> мономеров с </w:t>
      </w:r>
      <w:proofErr w:type="spellStart"/>
      <w:r w:rsidR="00816663" w:rsidRPr="00816663">
        <w:rPr>
          <w:color w:val="000000"/>
        </w:rPr>
        <w:t>с</w:t>
      </w:r>
      <w:r w:rsidR="00816663">
        <w:rPr>
          <w:color w:val="000000"/>
        </w:rPr>
        <w:t>илазановым</w:t>
      </w:r>
      <w:proofErr w:type="spellEnd"/>
      <w:r w:rsidR="00816663">
        <w:rPr>
          <w:color w:val="000000"/>
        </w:rPr>
        <w:t xml:space="preserve"> линкером</w:t>
      </w:r>
    </w:p>
    <w:p w14:paraId="022FC08C" w14:textId="7EDD6E2A" w:rsidR="00A02163" w:rsidRPr="00A02163" w:rsidRDefault="000723DE" w:rsidP="008B2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723DE">
        <w:rPr>
          <w:i/>
          <w:iCs/>
          <w:color w:val="000000"/>
        </w:rPr>
        <w:t>Исследование выполнено в рамках работ по теме № АААА-А21-121011590086-0 гос. задания</w:t>
      </w:r>
    </w:p>
    <w:p w14:paraId="010898C1" w14:textId="3613ECB8" w:rsidR="00391657" w:rsidRPr="00391657" w:rsidRDefault="00EB1F49" w:rsidP="00391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CB02314" w14:textId="0D4618B3" w:rsidR="00391657" w:rsidRDefault="00391657" w:rsidP="000723DE">
      <w:pPr>
        <w:pStyle w:val="20"/>
        <w:ind w:firstLine="0"/>
        <w:rPr>
          <w:rFonts w:eastAsia="Times New Roman"/>
          <w:color w:val="000000" w:themeColor="text1"/>
          <w:lang w:val="en-US" w:eastAsia="ru-RU"/>
        </w:rPr>
      </w:pPr>
      <w:r>
        <w:rPr>
          <w:rFonts w:eastAsia="Times New Roman"/>
          <w:color w:val="000000" w:themeColor="text1"/>
          <w:lang w:val="en-US" w:eastAsia="ru-RU"/>
        </w:rPr>
        <w:t xml:space="preserve">1. </w:t>
      </w:r>
      <w:r w:rsidR="00726703" w:rsidRPr="00726703">
        <w:rPr>
          <w:lang w:val="en-US"/>
        </w:rPr>
        <w:t>Babkin A.V.</w:t>
      </w:r>
      <w:r w:rsidR="00681922">
        <w:rPr>
          <w:lang w:val="en-US"/>
        </w:rPr>
        <w:t xml:space="preserve">, </w:t>
      </w:r>
      <w:proofErr w:type="spellStart"/>
      <w:r w:rsidR="00681922">
        <w:rPr>
          <w:lang w:val="en-US"/>
        </w:rPr>
        <w:t>Zodbinov</w:t>
      </w:r>
      <w:proofErr w:type="spellEnd"/>
      <w:r w:rsidR="00681922">
        <w:rPr>
          <w:lang w:val="en-US"/>
        </w:rPr>
        <w:t xml:space="preserve"> E.B., Bulgakov B.A., </w:t>
      </w:r>
      <w:proofErr w:type="spellStart"/>
      <w:r w:rsidR="00681922">
        <w:rPr>
          <w:lang w:val="en-US"/>
        </w:rPr>
        <w:t>Kepman</w:t>
      </w:r>
      <w:proofErr w:type="spellEnd"/>
      <w:r w:rsidR="00681922">
        <w:rPr>
          <w:lang w:val="en-US"/>
        </w:rPr>
        <w:t xml:space="preserve"> A.V., Avdeev V.V.</w:t>
      </w:r>
      <w:r w:rsidR="00726703" w:rsidRPr="00726703">
        <w:rPr>
          <w:lang w:val="en-US"/>
        </w:rPr>
        <w:t xml:space="preserve"> Thermally Stable Phthalonitrile Matrixes Containing Siloxane Fragments // </w:t>
      </w:r>
      <w:proofErr w:type="spellStart"/>
      <w:r w:rsidR="00726703" w:rsidRPr="00726703">
        <w:rPr>
          <w:lang w:val="en-US"/>
        </w:rPr>
        <w:t>Polym</w:t>
      </w:r>
      <w:proofErr w:type="spellEnd"/>
      <w:r w:rsidR="00726703" w:rsidRPr="00726703">
        <w:rPr>
          <w:lang w:val="en-US"/>
        </w:rPr>
        <w:t xml:space="preserve">. </w:t>
      </w:r>
      <w:r w:rsidR="00726703" w:rsidRPr="00681922">
        <w:rPr>
          <w:lang w:val="en-US"/>
        </w:rPr>
        <w:t>Sci. - Ser. B. 2016. Vol. 58, № 3. P. 298–306.</w:t>
      </w:r>
    </w:p>
    <w:p w14:paraId="37263A1A" w14:textId="54C8F26C" w:rsidR="00391657" w:rsidRPr="000723DE" w:rsidRDefault="00391657" w:rsidP="000723DE">
      <w:pPr>
        <w:pStyle w:val="20"/>
        <w:ind w:firstLine="0"/>
        <w:rPr>
          <w:rFonts w:eastAsia="Times New Roman"/>
          <w:color w:val="000000" w:themeColor="text1"/>
          <w:lang w:val="en-US" w:eastAsia="ru-RU"/>
        </w:rPr>
      </w:pPr>
      <w:r>
        <w:rPr>
          <w:rFonts w:eastAsia="Times New Roman"/>
          <w:color w:val="000000" w:themeColor="text1"/>
          <w:lang w:val="en-US" w:eastAsia="ru-RU"/>
        </w:rPr>
        <w:t>2</w:t>
      </w:r>
      <w:r w:rsidR="000723DE">
        <w:rPr>
          <w:rFonts w:eastAsia="Times New Roman"/>
          <w:color w:val="000000" w:themeColor="text1"/>
          <w:lang w:val="en-US" w:eastAsia="ru-RU"/>
        </w:rPr>
        <w:t>.</w:t>
      </w:r>
      <w:r w:rsidR="000723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0723DE">
        <w:rPr>
          <w:color w:val="222222"/>
          <w:shd w:val="clear" w:color="auto" w:fill="FFFFFF"/>
          <w:lang w:val="en-US"/>
        </w:rPr>
        <w:t xml:space="preserve">Zhang, Z., Li, Z., Zhou, H., Lin, X., Zhao, T., Zhang, M., Xu, C. </w:t>
      </w:r>
      <w:r w:rsidR="000723DE">
        <w:rPr>
          <w:rFonts w:eastAsia="Times New Roman"/>
          <w:color w:val="000000" w:themeColor="text1"/>
          <w:lang w:val="en-US" w:eastAsia="ru-RU"/>
        </w:rPr>
        <w:t>Self‐catalyzed silicon‐containing phthalonitrile resins with low melting point, excellent solubility and thermal stability //Journal of Applied Polymer Science. – 2014. – Т. 131. – №. 20.</w:t>
      </w:r>
    </w:p>
    <w:sectPr w:rsidR="00391657" w:rsidRPr="000723DE" w:rsidSect="000F35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3DE"/>
    <w:rsid w:val="00086081"/>
    <w:rsid w:val="000F3555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657"/>
    <w:rsid w:val="00391C38"/>
    <w:rsid w:val="003B76D6"/>
    <w:rsid w:val="004A26A3"/>
    <w:rsid w:val="004F0EDF"/>
    <w:rsid w:val="00522BF1"/>
    <w:rsid w:val="00590166"/>
    <w:rsid w:val="005D022B"/>
    <w:rsid w:val="005E5BE9"/>
    <w:rsid w:val="00660024"/>
    <w:rsid w:val="00681922"/>
    <w:rsid w:val="0069427D"/>
    <w:rsid w:val="006F7A19"/>
    <w:rsid w:val="007213E1"/>
    <w:rsid w:val="00726703"/>
    <w:rsid w:val="00775389"/>
    <w:rsid w:val="00797838"/>
    <w:rsid w:val="007C36D8"/>
    <w:rsid w:val="007F2744"/>
    <w:rsid w:val="00816663"/>
    <w:rsid w:val="008931BE"/>
    <w:rsid w:val="008B203C"/>
    <w:rsid w:val="008C67E3"/>
    <w:rsid w:val="008E2259"/>
    <w:rsid w:val="00921D45"/>
    <w:rsid w:val="009A66DB"/>
    <w:rsid w:val="009B2F80"/>
    <w:rsid w:val="009B3300"/>
    <w:rsid w:val="009F3380"/>
    <w:rsid w:val="00A02163"/>
    <w:rsid w:val="00A27BF4"/>
    <w:rsid w:val="00A314FE"/>
    <w:rsid w:val="00BF36F8"/>
    <w:rsid w:val="00BF4622"/>
    <w:rsid w:val="00C55A12"/>
    <w:rsid w:val="00CD00B1"/>
    <w:rsid w:val="00D22306"/>
    <w:rsid w:val="00D42542"/>
    <w:rsid w:val="00D8121C"/>
    <w:rsid w:val="00E22189"/>
    <w:rsid w:val="00E25079"/>
    <w:rsid w:val="00E74069"/>
    <w:rsid w:val="00EB1F49"/>
    <w:rsid w:val="00F74F53"/>
    <w:rsid w:val="00F865B3"/>
    <w:rsid w:val="00FA6C6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20">
    <w:name w:val="Стиль2"/>
    <w:basedOn w:val="a"/>
    <w:qFormat/>
    <w:rsid w:val="008E2259"/>
    <w:pPr>
      <w:ind w:firstLine="567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Мазуров</dc:creator>
  <cp:lastModifiedBy>Степан Мазуров</cp:lastModifiedBy>
  <cp:revision>3</cp:revision>
  <dcterms:created xsi:type="dcterms:W3CDTF">2024-02-16T13:46:00Z</dcterms:created>
  <dcterms:modified xsi:type="dcterms:W3CDTF">2024-02-16T14:28:00Z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