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37A73" w:rsidRPr="00037A73" w:rsidRDefault="00037A73" w:rsidP="00FF47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37A73">
        <w:rPr>
          <w:rFonts w:ascii="Times New Roman" w:hAnsi="Times New Roman" w:cs="Times New Roman"/>
          <w:b/>
          <w:bCs/>
          <w:color w:val="1A1A1A"/>
          <w:sz w:val="24"/>
          <w:szCs w:val="24"/>
          <w:shd w:val="clear" w:color="auto" w:fill="FFFFFF"/>
        </w:rPr>
        <w:t>Совместное использование электронного парамагнитного резонанса и сканирующей электронной микроскопии для количественного определения внутренней структуры мембран из окс</w:t>
      </w:r>
      <w:r>
        <w:rPr>
          <w:rFonts w:ascii="Times New Roman" w:hAnsi="Times New Roman" w:cs="Times New Roman"/>
          <w:b/>
          <w:bCs/>
          <w:color w:val="1A1A1A"/>
          <w:sz w:val="24"/>
          <w:szCs w:val="24"/>
          <w:shd w:val="clear" w:color="auto" w:fill="FFFFFF"/>
        </w:rPr>
        <w:t>и</w:t>
      </w:r>
      <w:r w:rsidRPr="00037A73">
        <w:rPr>
          <w:rFonts w:ascii="Times New Roman" w:hAnsi="Times New Roman" w:cs="Times New Roman"/>
          <w:b/>
          <w:bCs/>
          <w:color w:val="1A1A1A"/>
          <w:sz w:val="24"/>
          <w:szCs w:val="24"/>
          <w:shd w:val="clear" w:color="auto" w:fill="FFFFFF"/>
        </w:rPr>
        <w:t>да графена</w:t>
      </w:r>
      <w:r w:rsidRPr="00037A7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FF475A" w:rsidRPr="00FF475A" w:rsidRDefault="00FF475A" w:rsidP="00FF475A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FF475A">
        <w:rPr>
          <w:rFonts w:ascii="Times New Roman" w:hAnsi="Times New Roman"/>
          <w:b/>
          <w:bCs/>
          <w:iCs/>
          <w:sz w:val="24"/>
          <w:szCs w:val="24"/>
        </w:rPr>
        <w:t>Матвеев М.В.</w:t>
      </w:r>
      <w:r w:rsidRPr="00FF475A">
        <w:rPr>
          <w:rFonts w:ascii="Times New Roman" w:hAnsi="Times New Roman"/>
          <w:b/>
          <w:bCs/>
          <w:iCs/>
          <w:sz w:val="24"/>
          <w:szCs w:val="24"/>
          <w:vertAlign w:val="superscript"/>
        </w:rPr>
        <w:t xml:space="preserve"> 1,2</w:t>
      </w:r>
      <w:r w:rsidRPr="00FF475A">
        <w:rPr>
          <w:rFonts w:ascii="Times New Roman" w:hAnsi="Times New Roman"/>
          <w:b/>
          <w:bCs/>
          <w:iCs/>
          <w:sz w:val="24"/>
          <w:szCs w:val="24"/>
        </w:rPr>
        <w:t>, Чумакова Н.А.</w:t>
      </w:r>
      <w:r w:rsidRPr="00FF475A">
        <w:rPr>
          <w:rFonts w:ascii="Times New Roman" w:hAnsi="Times New Roman"/>
          <w:b/>
          <w:bCs/>
          <w:iCs/>
          <w:sz w:val="24"/>
          <w:szCs w:val="24"/>
          <w:vertAlign w:val="superscript"/>
        </w:rPr>
        <w:t>1,2</w:t>
      </w:r>
      <w:r w:rsidRPr="00FF475A">
        <w:rPr>
          <w:rFonts w:ascii="Times New Roman" w:hAnsi="Times New Roman"/>
          <w:b/>
          <w:bCs/>
          <w:iCs/>
          <w:sz w:val="24"/>
          <w:szCs w:val="24"/>
        </w:rPr>
        <w:t xml:space="preserve">, , </w:t>
      </w:r>
      <w:proofErr w:type="spellStart"/>
      <w:r w:rsidRPr="00FF475A">
        <w:rPr>
          <w:rFonts w:ascii="Times New Roman" w:hAnsi="Times New Roman"/>
          <w:b/>
          <w:bCs/>
          <w:iCs/>
          <w:sz w:val="24"/>
          <w:szCs w:val="24"/>
        </w:rPr>
        <w:t>Марнаутов</w:t>
      </w:r>
      <w:proofErr w:type="spellEnd"/>
      <w:r w:rsidRPr="00FF475A">
        <w:rPr>
          <w:rFonts w:ascii="Times New Roman" w:hAnsi="Times New Roman"/>
          <w:b/>
          <w:bCs/>
          <w:iCs/>
          <w:sz w:val="24"/>
          <w:szCs w:val="24"/>
        </w:rPr>
        <w:t xml:space="preserve"> Н.А.</w:t>
      </w:r>
      <w:r w:rsidRPr="00FF475A">
        <w:rPr>
          <w:rFonts w:ascii="Times New Roman" w:hAnsi="Times New Roman"/>
          <w:b/>
          <w:bCs/>
          <w:iCs/>
          <w:sz w:val="24"/>
          <w:szCs w:val="24"/>
          <w:vertAlign w:val="superscript"/>
        </w:rPr>
        <w:t>3</w:t>
      </w:r>
    </w:p>
    <w:p w:rsidR="00FF475A" w:rsidRPr="001F3FAA" w:rsidRDefault="00FF475A" w:rsidP="00FF475A">
      <w:pPr>
        <w:pStyle w:val="a3"/>
        <w:spacing w:after="0" w:line="24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9641A2">
        <w:rPr>
          <w:rFonts w:ascii="Times New Roman" w:hAnsi="Times New Roman"/>
          <w:i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/>
          <w:i/>
          <w:sz w:val="24"/>
          <w:szCs w:val="24"/>
        </w:rPr>
        <w:t>Федеральный исследовательский центр химической физики им. Н</w:t>
      </w:r>
      <w:r w:rsidRPr="001F3FAA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Н. Семенова</w:t>
      </w:r>
      <w:r w:rsidRPr="001F3FAA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РАН</w:t>
      </w:r>
      <w:r w:rsidRPr="001F3FAA">
        <w:rPr>
          <w:rFonts w:ascii="Times New Roman" w:hAnsi="Times New Roman"/>
          <w:i/>
          <w:sz w:val="24"/>
          <w:szCs w:val="24"/>
        </w:rPr>
        <w:t>,</w:t>
      </w:r>
    </w:p>
    <w:p w:rsidR="00FF475A" w:rsidRDefault="00FF475A" w:rsidP="00FF475A">
      <w:pPr>
        <w:pStyle w:val="a3"/>
        <w:spacing w:after="0" w:line="24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EF0E69">
        <w:rPr>
          <w:rFonts w:ascii="Times New Roman" w:hAnsi="Times New Roman"/>
          <w:i/>
          <w:sz w:val="24"/>
          <w:szCs w:val="24"/>
        </w:rPr>
        <w:t>г</w:t>
      </w:r>
      <w:r w:rsidRPr="001F3FAA">
        <w:rPr>
          <w:rFonts w:ascii="Times New Roman" w:hAnsi="Times New Roman"/>
          <w:i/>
          <w:sz w:val="24"/>
          <w:szCs w:val="24"/>
        </w:rPr>
        <w:t>.</w:t>
      </w:r>
      <w:r w:rsidRPr="00F11E9D">
        <w:rPr>
          <w:rFonts w:ascii="Times New Roman" w:hAnsi="Times New Roman"/>
          <w:i/>
          <w:sz w:val="24"/>
          <w:szCs w:val="24"/>
          <w:lang w:val="en-US"/>
        </w:rPr>
        <w:t> </w:t>
      </w:r>
      <w:r w:rsidRPr="00EF0E69">
        <w:rPr>
          <w:rFonts w:ascii="Times New Roman" w:hAnsi="Times New Roman"/>
          <w:i/>
          <w:sz w:val="24"/>
          <w:szCs w:val="24"/>
        </w:rPr>
        <w:t>Москва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Pr="00EF0E69">
        <w:rPr>
          <w:rFonts w:ascii="Times New Roman" w:hAnsi="Times New Roman"/>
          <w:i/>
          <w:sz w:val="24"/>
          <w:szCs w:val="24"/>
        </w:rPr>
        <w:t>Россия</w:t>
      </w:r>
    </w:p>
    <w:p w:rsidR="00FF475A" w:rsidRPr="00A66695" w:rsidRDefault="00FF475A" w:rsidP="00FF475A">
      <w:pPr>
        <w:pStyle w:val="a3"/>
        <w:spacing w:after="0" w:line="24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2</w:t>
      </w:r>
      <w:r>
        <w:rPr>
          <w:rFonts w:ascii="Times New Roman" w:hAnsi="Times New Roman"/>
          <w:i/>
          <w:sz w:val="24"/>
          <w:szCs w:val="24"/>
        </w:rPr>
        <w:t xml:space="preserve"> Московский государственный университет им. М.В. Ломоносова, Химический факультет,</w:t>
      </w:r>
      <w:r w:rsidRPr="00590349">
        <w:rPr>
          <w:rFonts w:ascii="Times New Roman" w:hAnsi="Times New Roman"/>
          <w:i/>
          <w:sz w:val="24"/>
          <w:szCs w:val="24"/>
        </w:rPr>
        <w:t xml:space="preserve"> </w:t>
      </w:r>
      <w:r w:rsidRPr="00EF0E69">
        <w:rPr>
          <w:rFonts w:ascii="Times New Roman" w:hAnsi="Times New Roman"/>
          <w:i/>
          <w:sz w:val="24"/>
          <w:szCs w:val="24"/>
        </w:rPr>
        <w:t>г</w:t>
      </w:r>
      <w:r w:rsidRPr="001F3FAA">
        <w:rPr>
          <w:rFonts w:ascii="Times New Roman" w:hAnsi="Times New Roman"/>
          <w:i/>
          <w:sz w:val="24"/>
          <w:szCs w:val="24"/>
        </w:rPr>
        <w:t>.</w:t>
      </w:r>
      <w:r w:rsidRPr="00F11E9D">
        <w:rPr>
          <w:rFonts w:ascii="Times New Roman" w:hAnsi="Times New Roman"/>
          <w:i/>
          <w:sz w:val="24"/>
          <w:szCs w:val="24"/>
          <w:lang w:val="en-US"/>
        </w:rPr>
        <w:t> </w:t>
      </w:r>
      <w:r w:rsidRPr="00EF0E69">
        <w:rPr>
          <w:rFonts w:ascii="Times New Roman" w:hAnsi="Times New Roman"/>
          <w:i/>
          <w:sz w:val="24"/>
          <w:szCs w:val="24"/>
        </w:rPr>
        <w:t>Москва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Pr="00EF0E69">
        <w:rPr>
          <w:rFonts w:ascii="Times New Roman" w:hAnsi="Times New Roman"/>
          <w:i/>
          <w:sz w:val="24"/>
          <w:szCs w:val="24"/>
        </w:rPr>
        <w:t>Россия</w:t>
      </w:r>
    </w:p>
    <w:p w:rsidR="00FF475A" w:rsidRPr="001F3FAA" w:rsidRDefault="00FF475A" w:rsidP="00FF475A">
      <w:pPr>
        <w:pStyle w:val="a3"/>
        <w:spacing w:after="0" w:line="24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590349">
        <w:rPr>
          <w:rFonts w:ascii="Times New Roman" w:hAnsi="Times New Roman"/>
          <w:i/>
          <w:sz w:val="24"/>
          <w:szCs w:val="24"/>
          <w:vertAlign w:val="superscript"/>
        </w:rPr>
        <w:t>3</w:t>
      </w:r>
      <w:r>
        <w:rPr>
          <w:rFonts w:ascii="Times New Roman" w:hAnsi="Times New Roman"/>
          <w:i/>
          <w:sz w:val="24"/>
          <w:szCs w:val="24"/>
        </w:rPr>
        <w:t xml:space="preserve"> Институт биохимической физики им. Н.М. Эмануэля РАН</w:t>
      </w:r>
      <w:r w:rsidRPr="001F3FAA">
        <w:rPr>
          <w:rFonts w:ascii="Times New Roman" w:hAnsi="Times New Roman"/>
          <w:i/>
          <w:sz w:val="24"/>
          <w:szCs w:val="24"/>
        </w:rPr>
        <w:t>,</w:t>
      </w:r>
      <w:r w:rsidRPr="00590349">
        <w:rPr>
          <w:rFonts w:ascii="Times New Roman" w:hAnsi="Times New Roman"/>
          <w:i/>
          <w:sz w:val="24"/>
          <w:szCs w:val="24"/>
        </w:rPr>
        <w:t xml:space="preserve"> </w:t>
      </w:r>
      <w:r w:rsidRPr="00EF0E69">
        <w:rPr>
          <w:rFonts w:ascii="Times New Roman" w:hAnsi="Times New Roman"/>
          <w:i/>
          <w:sz w:val="24"/>
          <w:szCs w:val="24"/>
        </w:rPr>
        <w:t>г</w:t>
      </w:r>
      <w:r w:rsidRPr="001F3FAA">
        <w:rPr>
          <w:rFonts w:ascii="Times New Roman" w:hAnsi="Times New Roman"/>
          <w:i/>
          <w:sz w:val="24"/>
          <w:szCs w:val="24"/>
        </w:rPr>
        <w:t>.</w:t>
      </w:r>
      <w:r w:rsidRPr="00F11E9D">
        <w:rPr>
          <w:rFonts w:ascii="Times New Roman" w:hAnsi="Times New Roman"/>
          <w:i/>
          <w:sz w:val="24"/>
          <w:szCs w:val="24"/>
          <w:lang w:val="en-US"/>
        </w:rPr>
        <w:t> </w:t>
      </w:r>
      <w:r w:rsidRPr="00EF0E69">
        <w:rPr>
          <w:rFonts w:ascii="Times New Roman" w:hAnsi="Times New Roman"/>
          <w:i/>
          <w:sz w:val="24"/>
          <w:szCs w:val="24"/>
        </w:rPr>
        <w:t>Москва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Pr="00EF0E69">
        <w:rPr>
          <w:rFonts w:ascii="Times New Roman" w:hAnsi="Times New Roman"/>
          <w:i/>
          <w:sz w:val="24"/>
          <w:szCs w:val="24"/>
        </w:rPr>
        <w:t>Россия</w:t>
      </w:r>
    </w:p>
    <w:p w:rsidR="00690753" w:rsidRPr="00037A73" w:rsidRDefault="00690753" w:rsidP="00FF47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B2033A">
        <w:rPr>
          <w:rFonts w:ascii="Times New Roman" w:hAnsi="Times New Roman"/>
          <w:i/>
          <w:color w:val="000000"/>
          <w:sz w:val="24"/>
          <w:szCs w:val="24"/>
          <w:lang w:val="en-US"/>
        </w:rPr>
        <w:t>E</w:t>
      </w:r>
      <w:r w:rsidRPr="00037A73">
        <w:rPr>
          <w:rFonts w:ascii="Times New Roman" w:hAnsi="Times New Roman"/>
          <w:i/>
          <w:color w:val="000000"/>
          <w:sz w:val="24"/>
          <w:szCs w:val="24"/>
        </w:rPr>
        <w:t>-</w:t>
      </w:r>
      <w:r w:rsidRPr="00B2033A">
        <w:rPr>
          <w:rFonts w:ascii="Times New Roman" w:hAnsi="Times New Roman"/>
          <w:i/>
          <w:color w:val="000000"/>
          <w:sz w:val="24"/>
          <w:szCs w:val="24"/>
          <w:lang w:val="en-US"/>
        </w:rPr>
        <w:t>mail</w:t>
      </w:r>
      <w:r w:rsidRPr="00037A73">
        <w:rPr>
          <w:rFonts w:ascii="Times New Roman" w:hAnsi="Times New Roman"/>
          <w:i/>
          <w:color w:val="000000"/>
          <w:sz w:val="24"/>
          <w:szCs w:val="24"/>
        </w:rPr>
        <w:t xml:space="preserve">: </w:t>
      </w:r>
      <w:proofErr w:type="spellStart"/>
      <w:r w:rsidRPr="00B2033A">
        <w:rPr>
          <w:rFonts w:ascii="Times New Roman" w:hAnsi="Times New Roman"/>
          <w:i/>
          <w:color w:val="000000"/>
          <w:sz w:val="24"/>
          <w:szCs w:val="24"/>
          <w:lang w:val="en-US"/>
        </w:rPr>
        <w:t>matveev</w:t>
      </w:r>
      <w:proofErr w:type="spellEnd"/>
      <w:r w:rsidRPr="00037A73">
        <w:rPr>
          <w:rFonts w:ascii="Times New Roman" w:hAnsi="Times New Roman"/>
          <w:i/>
          <w:color w:val="000000"/>
          <w:sz w:val="24"/>
          <w:szCs w:val="24"/>
        </w:rPr>
        <w:t>2002@</w:t>
      </w:r>
      <w:proofErr w:type="spellStart"/>
      <w:r w:rsidRPr="00B2033A">
        <w:rPr>
          <w:rFonts w:ascii="Times New Roman" w:hAnsi="Times New Roman"/>
          <w:i/>
          <w:color w:val="000000"/>
          <w:sz w:val="24"/>
          <w:szCs w:val="24"/>
          <w:lang w:val="en-US"/>
        </w:rPr>
        <w:t>yandex</w:t>
      </w:r>
      <w:proofErr w:type="spellEnd"/>
      <w:r w:rsidRPr="00037A73">
        <w:rPr>
          <w:rFonts w:ascii="Times New Roman" w:hAnsi="Times New Roman"/>
          <w:i/>
          <w:color w:val="000000"/>
          <w:sz w:val="24"/>
          <w:szCs w:val="24"/>
        </w:rPr>
        <w:t>.</w:t>
      </w:r>
      <w:proofErr w:type="spellStart"/>
      <w:r w:rsidRPr="00B2033A">
        <w:rPr>
          <w:rFonts w:ascii="Times New Roman" w:hAnsi="Times New Roman"/>
          <w:i/>
          <w:color w:val="000000"/>
          <w:sz w:val="24"/>
          <w:szCs w:val="24"/>
          <w:lang w:val="en-US"/>
        </w:rPr>
        <w:t>ru</w:t>
      </w:r>
      <w:proofErr w:type="spellEnd"/>
    </w:p>
    <w:p w:rsidR="00690753" w:rsidRPr="00037A73" w:rsidRDefault="00690753" w:rsidP="0069075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D100F" w:rsidRDefault="00FF475A" w:rsidP="00690753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Мембраны из оксида графена (МОГ) являются перспективными барьерными материалами благодаря их избирательной проницаемости для полярных жидкостей и гидратированных ионов. Высокая селективность</w:t>
      </w:r>
      <w:r w:rsidR="002D10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проницаемости МОГ, как полагают, определяется внутренней структурой мембраны, а именно упорядоченностью </w:t>
      </w:r>
      <w:proofErr w:type="spellStart"/>
      <w:r w:rsidR="002D10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оксиграфеновых</w:t>
      </w:r>
      <w:proofErr w:type="spellEnd"/>
      <w:r w:rsidR="002D10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слоев </w:t>
      </w:r>
      <w:r w:rsidR="002D100F" w:rsidRPr="002D10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[</w:t>
      </w:r>
      <w:r w:rsidR="002D10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r w:rsidR="002D100F" w:rsidRPr="002D10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]</w:t>
      </w:r>
      <w:r w:rsidR="002D10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степенью их изогнутости </w:t>
      </w:r>
      <w:r w:rsidR="002D100F" w:rsidRPr="002D10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[</w:t>
      </w:r>
      <w:r w:rsidR="002D10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="002D100F" w:rsidRPr="002D10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]</w:t>
      </w:r>
      <w:r w:rsidR="002D10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2D100F" w:rsidRPr="00FF47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До недавнего времени упорядоченность </w:t>
      </w:r>
      <w:r w:rsidR="002D10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МОГ</w:t>
      </w:r>
      <w:r w:rsidR="002D100F" w:rsidRPr="00FF47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2D10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определяли</w:t>
      </w:r>
      <w:r w:rsidR="002D100F" w:rsidRPr="00FF47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качественно (визуально) на основ</w:t>
      </w:r>
      <w:r w:rsidR="002D10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ании микрофотографий СЭМ боковой поверхности мембраны. Разрешающая способность метода позволяет оценить упорядоченность ламелей, образующих мембрану</w:t>
      </w:r>
      <w:r w:rsidR="00CC41A3" w:rsidRPr="00CC41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  <w:r w:rsidR="002D10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каждая ламель включает в себя 15-30 </w:t>
      </w:r>
      <w:proofErr w:type="spellStart"/>
      <w:r w:rsidR="002D10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оксиграфеновых</w:t>
      </w:r>
      <w:proofErr w:type="spellEnd"/>
      <w:r w:rsidR="002D10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слоев.</w:t>
      </w:r>
    </w:p>
    <w:p w:rsidR="00D021DB" w:rsidRDefault="002D100F" w:rsidP="00D021DB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настоящем докладе будут представлены два новых метода, позволяющих количественно характеризовать внутреннюю структуру МОГ – метод спинового зонда и метод численного анализа микрофотографий СЭМ. </w:t>
      </w:r>
      <w:r w:rsidR="00427F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Метод спинового зонда</w:t>
      </w:r>
      <w:r w:rsidRPr="002D10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27F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заключается</w:t>
      </w:r>
      <w:r w:rsidRPr="002D10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27F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Pr="002D10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анализе</w:t>
      </w:r>
      <w:r w:rsidR="00427F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серии</w:t>
      </w:r>
      <w:r w:rsidRPr="002D10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спектров ЭПР</w:t>
      </w:r>
      <w:r w:rsidR="00D021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(рис</w:t>
      </w:r>
      <w:r w:rsidR="000E7013" w:rsidRPr="000E70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D021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1а)</w:t>
      </w:r>
      <w:r w:rsidRPr="002D10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стабильных </w:t>
      </w:r>
      <w:proofErr w:type="spellStart"/>
      <w:r w:rsidRPr="002D10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нитрокси</w:t>
      </w:r>
      <w:r w:rsidR="008648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ль</w:t>
      </w:r>
      <w:r w:rsidRPr="002D10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ных</w:t>
      </w:r>
      <w:proofErr w:type="spellEnd"/>
      <w:r w:rsidRPr="002D10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радикалов (спиновых зондов), сорбированных на внутренней поверхности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МОГ</w:t>
      </w:r>
      <w:r w:rsidRPr="002D10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427F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Полученные из совместного моделирования спектров ориентационные параметры порядка зонда в мембране отражают упорядоченность и форму слоев оксида графена. Количественный анализ микрофотографий СЭМ</w:t>
      </w:r>
      <w:r w:rsidR="00D021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(рис</w:t>
      </w:r>
      <w:r w:rsidR="000E7013" w:rsidRPr="000E70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D021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1б)</w:t>
      </w:r>
      <w:r w:rsidR="00427F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основанный на технологии машинного обучения, позволяет определять ориентационные параметры порядка ламелей, составляющих мембрану.</w:t>
      </w:r>
      <w:r w:rsidR="00D021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D10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Совместное использование описанных методов позволяет получить детальную характеристику внутренней структуры </w:t>
      </w:r>
      <w:r w:rsidR="008648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мембран из оксида графена</w:t>
      </w:r>
      <w:r w:rsidRPr="002D10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4673"/>
        <w:gridCol w:w="4683"/>
      </w:tblGrid>
      <w:tr w:rsidR="00D021DB" w:rsidRPr="00C91B82" w:rsidTr="00D021DB">
        <w:tc>
          <w:tcPr>
            <w:tcW w:w="4673" w:type="dxa"/>
            <w:shd w:val="clear" w:color="auto" w:fill="auto"/>
            <w:vAlign w:val="center"/>
          </w:tcPr>
          <w:p w:rsidR="00D021DB" w:rsidRPr="00D021DB" w:rsidRDefault="00B706AE" w:rsidP="00D021D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  <w:r w:rsidRPr="00D021DB">
              <w:rPr>
                <w:rFonts w:ascii="Times New Roman" w:hAnsi="Times New Roman"/>
                <w:noProof/>
                <w:kern w:val="2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57785</wp:posOffset>
                      </wp:positionV>
                      <wp:extent cx="203200" cy="250190"/>
                      <wp:effectExtent l="2540" t="0" r="3810" b="635"/>
                      <wp:wrapNone/>
                      <wp:docPr id="1984550174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250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021DB" w:rsidRPr="00D021DB" w:rsidRDefault="00D021DB" w:rsidP="00D021DB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021D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16.25pt;margin-top:4.55pt;width:16pt;height:19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" stroked="f">
                      <v:textbox>
                        <w:txbxContent>
                          <w:p w:rsidR="00D021DB" w:rsidRPr="00D021DB" w:rsidRDefault="00D021DB" w:rsidP="00D021D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021D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21DB" w:rsidRPr="00D021DB">
              <w:rPr>
                <w:rFonts w:ascii="Times New Roman" w:hAnsi="Times New Roman"/>
                <w:noProof/>
                <w:kern w:val="2"/>
                <w:sz w:val="24"/>
                <w:szCs w:val="24"/>
              </w:rPr>
              <w:drawing>
                <wp:inline distT="0" distB="0" distL="0" distR="0">
                  <wp:extent cx="2077516" cy="1702314"/>
                  <wp:effectExtent l="0" t="0" r="0" b="0"/>
                  <wp:docPr id="4982356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302" t="10187" r="16650" b="190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038" cy="1716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3" w:type="dxa"/>
            <w:shd w:val="clear" w:color="auto" w:fill="auto"/>
            <w:vAlign w:val="center"/>
          </w:tcPr>
          <w:p w:rsidR="00D021DB" w:rsidRPr="00C91B82" w:rsidRDefault="00037A73" w:rsidP="00D021DB">
            <w:pPr>
              <w:spacing w:after="120"/>
              <w:jc w:val="center"/>
              <w:rPr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C91B82">
              <w:rPr>
                <w:noProof/>
                <w:color w:val="000000"/>
                <w:kern w:val="2"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34290</wp:posOffset>
                      </wp:positionV>
                      <wp:extent cx="203200" cy="250190"/>
                      <wp:effectExtent l="0" t="0" r="0" b="1270"/>
                      <wp:wrapNone/>
                      <wp:docPr id="743357713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250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021DB" w:rsidRPr="00D021DB" w:rsidRDefault="00D021DB" w:rsidP="00D021DB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4" o:spid="_x0000_s1027" type="#_x0000_t202" style="position:absolute;left:0;text-align:left;margin-left:4.05pt;margin-top:2.7pt;width:16pt;height:19.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" stroked="f">
                      <v:textbox>
                        <w:txbxContent>
                          <w:p w:rsidR="00D021DB" w:rsidRPr="00D021DB" w:rsidRDefault="00D021DB" w:rsidP="00D021D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21DB" w:rsidRPr="00C91B82">
              <w:rPr>
                <w:noProof/>
                <w:kern w:val="2"/>
              </w:rPr>
              <w:drawing>
                <wp:inline distT="0" distB="0" distL="0" distR="0">
                  <wp:extent cx="2162213" cy="1543507"/>
                  <wp:effectExtent l="0" t="0" r="0" b="0"/>
                  <wp:docPr id="137874074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4244" cy="1552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21DB" w:rsidRPr="00D021DB" w:rsidTr="00D021DB">
        <w:tc>
          <w:tcPr>
            <w:tcW w:w="9356" w:type="dxa"/>
            <w:gridSpan w:val="2"/>
            <w:shd w:val="clear" w:color="auto" w:fill="auto"/>
            <w:vAlign w:val="center"/>
          </w:tcPr>
          <w:p w:rsidR="002151D1" w:rsidRPr="00037A73" w:rsidRDefault="00D021DB" w:rsidP="00037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Рис. 1. а)  Угловая зависимость спектра ЭПР стабильного </w:t>
            </w:r>
            <w:proofErr w:type="spell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>нитроксильного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 радикала в МОГ</w:t>
            </w:r>
            <w:r w:rsidRPr="00D021DB">
              <w:rPr>
                <w:rFonts w:ascii="Times New Roman" w:hAnsi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>;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 черные линии – экспериментальный спектр, красный – результат моделирования</w:t>
            </w:r>
            <w:r w:rsidRPr="00D021DB">
              <w:rPr>
                <w:rFonts w:ascii="Times New Roman" w:hAnsi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; 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>б) микрофотография СЭМ мембраны из оксида графена</w:t>
            </w:r>
          </w:p>
        </w:tc>
      </w:tr>
    </w:tbl>
    <w:p w:rsidR="00037A73" w:rsidRDefault="00037A73" w:rsidP="00D0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</w:p>
    <w:p w:rsidR="00037A73" w:rsidRDefault="00037A73" w:rsidP="00D0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/>
          <w:color w:val="1A1A1A"/>
          <w:sz w:val="24"/>
          <w:szCs w:val="24"/>
          <w:shd w:val="clear" w:color="auto" w:fill="FFFFFF"/>
        </w:rPr>
      </w:pPr>
      <w:r w:rsidRPr="00B2033A">
        <w:rPr>
          <w:rFonts w:ascii="Times New Roman" w:hAnsi="Times New Roman"/>
          <w:i/>
          <w:sz w:val="24"/>
          <w:szCs w:val="24"/>
        </w:rPr>
        <w:t xml:space="preserve">Работа выполнена при поддержке гранта РНФ </w:t>
      </w:r>
      <w:r w:rsidRPr="00037A73">
        <w:rPr>
          <w:rFonts w:ascii="Times New Roman" w:hAnsi="Times New Roman"/>
          <w:i/>
          <w:sz w:val="24"/>
          <w:szCs w:val="24"/>
        </w:rPr>
        <w:t xml:space="preserve">№ </w:t>
      </w:r>
      <w:r w:rsidRPr="00037A73">
        <w:rPr>
          <w:rFonts w:ascii="Times New Roman" w:hAnsi="Times New Roman"/>
          <w:i/>
          <w:color w:val="1A1A1A"/>
          <w:sz w:val="24"/>
          <w:szCs w:val="24"/>
          <w:shd w:val="clear" w:color="auto" w:fill="FFFFFF"/>
        </w:rPr>
        <w:t>23-23-00016</w:t>
      </w:r>
    </w:p>
    <w:p w:rsidR="00037A73" w:rsidRDefault="00037A73" w:rsidP="00D0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1A1A1A"/>
          <w:shd w:val="clear" w:color="auto" w:fill="FFFFFF"/>
        </w:rPr>
      </w:pPr>
    </w:p>
    <w:p w:rsidR="00D021DB" w:rsidRPr="00037A73" w:rsidRDefault="00D021DB" w:rsidP="00D0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noProof/>
          <w:sz w:val="24"/>
          <w:szCs w:val="24"/>
          <w:lang w:val="en-US"/>
        </w:rPr>
      </w:pPr>
      <w:r w:rsidRPr="00D021DB">
        <w:rPr>
          <w:rFonts w:ascii="Times New Roman" w:hAnsi="Times New Roman"/>
          <w:b/>
          <w:bCs/>
          <w:noProof/>
          <w:sz w:val="24"/>
          <w:szCs w:val="24"/>
        </w:rPr>
        <w:t>Литература</w:t>
      </w:r>
    </w:p>
    <w:p w:rsidR="00D021DB" w:rsidRPr="00CC41A3" w:rsidRDefault="00D021DB" w:rsidP="00D021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  <w:lang w:val="en-US"/>
        </w:rPr>
      </w:pPr>
      <w:r w:rsidRPr="00CC41A3">
        <w:rPr>
          <w:rFonts w:ascii="Times New Roman" w:hAnsi="Times New Roman"/>
          <w:noProof/>
          <w:color w:val="000000" w:themeColor="text1"/>
          <w:sz w:val="24"/>
          <w:szCs w:val="24"/>
          <w:lang w:val="en-US"/>
        </w:rPr>
        <w:t xml:space="preserve">1. </w:t>
      </w:r>
      <w:r w:rsidR="00CC41A3" w:rsidRPr="00CC41A3">
        <w:rPr>
          <w:rFonts w:ascii="Times New Roman" w:hAnsi="Times New Roman"/>
          <w:noProof/>
          <w:color w:val="000000" w:themeColor="text1"/>
          <w:sz w:val="24"/>
          <w:szCs w:val="24"/>
          <w:lang w:val="en-US"/>
        </w:rPr>
        <w:t xml:space="preserve">Akbari, A. et. al., </w:t>
      </w:r>
      <w:r w:rsidRPr="00CC41A3">
        <w:rPr>
          <w:rFonts w:ascii="Times New Roman" w:hAnsi="Times New Roman"/>
          <w:noProof/>
          <w:color w:val="000000" w:themeColor="text1"/>
          <w:sz w:val="24"/>
          <w:szCs w:val="24"/>
          <w:lang w:val="en-US"/>
        </w:rPr>
        <w:t>Large-</w:t>
      </w:r>
      <w:r w:rsidR="00CC41A3" w:rsidRPr="00CC41A3">
        <w:rPr>
          <w:rFonts w:ascii="Times New Roman" w:hAnsi="Times New Roman"/>
          <w:noProof/>
          <w:color w:val="000000" w:themeColor="text1"/>
          <w:sz w:val="24"/>
          <w:szCs w:val="24"/>
          <w:lang w:val="en-US"/>
        </w:rPr>
        <w:t>a</w:t>
      </w:r>
      <w:r w:rsidRPr="00CC41A3">
        <w:rPr>
          <w:rFonts w:ascii="Times New Roman" w:hAnsi="Times New Roman"/>
          <w:noProof/>
          <w:color w:val="000000" w:themeColor="text1"/>
          <w:sz w:val="24"/>
          <w:szCs w:val="24"/>
          <w:lang w:val="en-US"/>
        </w:rPr>
        <w:t xml:space="preserve">rea </w:t>
      </w:r>
      <w:r w:rsidR="00CC41A3" w:rsidRPr="00CC41A3">
        <w:rPr>
          <w:rFonts w:ascii="Times New Roman" w:hAnsi="Times New Roman"/>
          <w:noProof/>
          <w:color w:val="000000" w:themeColor="text1"/>
          <w:sz w:val="24"/>
          <w:szCs w:val="24"/>
          <w:lang w:val="en-US"/>
        </w:rPr>
        <w:t>g</w:t>
      </w:r>
      <w:r w:rsidRPr="00CC41A3">
        <w:rPr>
          <w:rFonts w:ascii="Times New Roman" w:hAnsi="Times New Roman"/>
          <w:noProof/>
          <w:color w:val="000000" w:themeColor="text1"/>
          <w:sz w:val="24"/>
          <w:szCs w:val="24"/>
          <w:lang w:val="en-US"/>
        </w:rPr>
        <w:t>raphene-</w:t>
      </w:r>
      <w:r w:rsidR="00CC41A3" w:rsidRPr="00CC41A3">
        <w:rPr>
          <w:rFonts w:ascii="Times New Roman" w:hAnsi="Times New Roman"/>
          <w:noProof/>
          <w:color w:val="000000" w:themeColor="text1"/>
          <w:sz w:val="24"/>
          <w:szCs w:val="24"/>
          <w:lang w:val="en-US"/>
        </w:rPr>
        <w:t>b</w:t>
      </w:r>
      <w:r w:rsidRPr="00CC41A3">
        <w:rPr>
          <w:rFonts w:ascii="Times New Roman" w:hAnsi="Times New Roman"/>
          <w:noProof/>
          <w:color w:val="000000" w:themeColor="text1"/>
          <w:sz w:val="24"/>
          <w:szCs w:val="24"/>
          <w:lang w:val="en-US"/>
        </w:rPr>
        <w:t xml:space="preserve">ased </w:t>
      </w:r>
      <w:r w:rsidR="00CC41A3" w:rsidRPr="00CC41A3">
        <w:rPr>
          <w:rFonts w:ascii="Times New Roman" w:hAnsi="Times New Roman"/>
          <w:noProof/>
          <w:color w:val="000000" w:themeColor="text1"/>
          <w:sz w:val="24"/>
          <w:szCs w:val="24"/>
          <w:lang w:val="en-US"/>
        </w:rPr>
        <w:t>n</w:t>
      </w:r>
      <w:r w:rsidRPr="00CC41A3">
        <w:rPr>
          <w:rFonts w:ascii="Times New Roman" w:hAnsi="Times New Roman"/>
          <w:noProof/>
          <w:color w:val="000000" w:themeColor="text1"/>
          <w:sz w:val="24"/>
          <w:szCs w:val="24"/>
          <w:lang w:val="en-US"/>
        </w:rPr>
        <w:t xml:space="preserve">anofiltration </w:t>
      </w:r>
      <w:r w:rsidR="00CC41A3" w:rsidRPr="00CC41A3">
        <w:rPr>
          <w:rFonts w:ascii="Times New Roman" w:hAnsi="Times New Roman"/>
          <w:noProof/>
          <w:color w:val="000000" w:themeColor="text1"/>
          <w:sz w:val="24"/>
          <w:szCs w:val="24"/>
          <w:lang w:val="en-US"/>
        </w:rPr>
        <w:t>m</w:t>
      </w:r>
      <w:r w:rsidRPr="00CC41A3">
        <w:rPr>
          <w:rFonts w:ascii="Times New Roman" w:hAnsi="Times New Roman"/>
          <w:noProof/>
          <w:color w:val="000000" w:themeColor="text1"/>
          <w:sz w:val="24"/>
          <w:szCs w:val="24"/>
          <w:lang w:val="en-US"/>
        </w:rPr>
        <w:t xml:space="preserve">embranes by </w:t>
      </w:r>
      <w:r w:rsidR="00CC41A3" w:rsidRPr="00CC41A3">
        <w:rPr>
          <w:rFonts w:ascii="Times New Roman" w:hAnsi="Times New Roman"/>
          <w:noProof/>
          <w:color w:val="000000" w:themeColor="text1"/>
          <w:sz w:val="24"/>
          <w:szCs w:val="24"/>
          <w:lang w:val="en-US"/>
        </w:rPr>
        <w:t>s</w:t>
      </w:r>
      <w:r w:rsidRPr="00CC41A3">
        <w:rPr>
          <w:rFonts w:ascii="Times New Roman" w:hAnsi="Times New Roman"/>
          <w:noProof/>
          <w:color w:val="000000" w:themeColor="text1"/>
          <w:sz w:val="24"/>
          <w:szCs w:val="24"/>
          <w:lang w:val="en-US"/>
        </w:rPr>
        <w:t xml:space="preserve">hear </w:t>
      </w:r>
      <w:r w:rsidR="00CC41A3" w:rsidRPr="00CC41A3">
        <w:rPr>
          <w:rFonts w:ascii="Times New Roman" w:hAnsi="Times New Roman"/>
          <w:noProof/>
          <w:color w:val="000000" w:themeColor="text1"/>
          <w:sz w:val="24"/>
          <w:szCs w:val="24"/>
          <w:lang w:val="en-US"/>
        </w:rPr>
        <w:t>a</w:t>
      </w:r>
      <w:r w:rsidRPr="00CC41A3">
        <w:rPr>
          <w:rFonts w:ascii="Times New Roman" w:hAnsi="Times New Roman"/>
          <w:noProof/>
          <w:color w:val="000000" w:themeColor="text1"/>
          <w:sz w:val="24"/>
          <w:szCs w:val="24"/>
          <w:lang w:val="en-US"/>
        </w:rPr>
        <w:t xml:space="preserve">lignment of </w:t>
      </w:r>
      <w:r w:rsidR="00CC41A3" w:rsidRPr="00CC41A3">
        <w:rPr>
          <w:rFonts w:ascii="Times New Roman" w:hAnsi="Times New Roman"/>
          <w:noProof/>
          <w:color w:val="000000" w:themeColor="text1"/>
          <w:sz w:val="24"/>
          <w:szCs w:val="24"/>
          <w:lang w:val="en-US"/>
        </w:rPr>
        <w:t>d</w:t>
      </w:r>
      <w:r w:rsidRPr="00CC41A3">
        <w:rPr>
          <w:rFonts w:ascii="Times New Roman" w:hAnsi="Times New Roman"/>
          <w:noProof/>
          <w:color w:val="000000" w:themeColor="text1"/>
          <w:sz w:val="24"/>
          <w:szCs w:val="24"/>
          <w:lang w:val="en-US"/>
        </w:rPr>
        <w:t xml:space="preserve">iscotic </w:t>
      </w:r>
      <w:r w:rsidR="00CC41A3" w:rsidRPr="00CC41A3">
        <w:rPr>
          <w:rFonts w:ascii="Times New Roman" w:hAnsi="Times New Roman"/>
          <w:noProof/>
          <w:color w:val="000000" w:themeColor="text1"/>
          <w:sz w:val="24"/>
          <w:szCs w:val="24"/>
          <w:lang w:val="en-US"/>
        </w:rPr>
        <w:t>n</w:t>
      </w:r>
      <w:r w:rsidRPr="00CC41A3">
        <w:rPr>
          <w:rFonts w:ascii="Times New Roman" w:hAnsi="Times New Roman"/>
          <w:noProof/>
          <w:color w:val="000000" w:themeColor="text1"/>
          <w:sz w:val="24"/>
          <w:szCs w:val="24"/>
          <w:lang w:val="en-US"/>
        </w:rPr>
        <w:t xml:space="preserve">ematic </w:t>
      </w:r>
      <w:r w:rsidR="00CC41A3" w:rsidRPr="00CC41A3">
        <w:rPr>
          <w:rFonts w:ascii="Times New Roman" w:hAnsi="Times New Roman"/>
          <w:noProof/>
          <w:color w:val="000000" w:themeColor="text1"/>
          <w:sz w:val="24"/>
          <w:szCs w:val="24"/>
          <w:lang w:val="en-US"/>
        </w:rPr>
        <w:t>l</w:t>
      </w:r>
      <w:r w:rsidRPr="00CC41A3">
        <w:rPr>
          <w:rFonts w:ascii="Times New Roman" w:hAnsi="Times New Roman"/>
          <w:noProof/>
          <w:color w:val="000000" w:themeColor="text1"/>
          <w:sz w:val="24"/>
          <w:szCs w:val="24"/>
          <w:lang w:val="en-US"/>
        </w:rPr>
        <w:t xml:space="preserve">iquid </w:t>
      </w:r>
      <w:r w:rsidR="00CC41A3" w:rsidRPr="00CC41A3">
        <w:rPr>
          <w:rFonts w:ascii="Times New Roman" w:hAnsi="Times New Roman"/>
          <w:noProof/>
          <w:color w:val="000000" w:themeColor="text1"/>
          <w:sz w:val="24"/>
          <w:szCs w:val="24"/>
          <w:lang w:val="en-US"/>
        </w:rPr>
        <w:t>c</w:t>
      </w:r>
      <w:r w:rsidRPr="00CC41A3">
        <w:rPr>
          <w:rFonts w:ascii="Times New Roman" w:hAnsi="Times New Roman"/>
          <w:noProof/>
          <w:color w:val="000000" w:themeColor="text1"/>
          <w:sz w:val="24"/>
          <w:szCs w:val="24"/>
          <w:lang w:val="en-US"/>
        </w:rPr>
        <w:t xml:space="preserve">rystals of </w:t>
      </w:r>
      <w:r w:rsidR="00CC41A3" w:rsidRPr="00CC41A3">
        <w:rPr>
          <w:rFonts w:ascii="Times New Roman" w:hAnsi="Times New Roman"/>
          <w:noProof/>
          <w:color w:val="000000" w:themeColor="text1"/>
          <w:sz w:val="24"/>
          <w:szCs w:val="24"/>
          <w:lang w:val="en-US"/>
        </w:rPr>
        <w:t>g</w:t>
      </w:r>
      <w:r w:rsidRPr="00CC41A3">
        <w:rPr>
          <w:rFonts w:ascii="Times New Roman" w:hAnsi="Times New Roman"/>
          <w:noProof/>
          <w:color w:val="000000" w:themeColor="text1"/>
          <w:sz w:val="24"/>
          <w:szCs w:val="24"/>
          <w:lang w:val="en-US"/>
        </w:rPr>
        <w:t xml:space="preserve">raphene </w:t>
      </w:r>
      <w:r w:rsidR="00CC41A3" w:rsidRPr="00CC41A3">
        <w:rPr>
          <w:rFonts w:ascii="Times New Roman" w:hAnsi="Times New Roman"/>
          <w:noProof/>
          <w:color w:val="000000" w:themeColor="text1"/>
          <w:sz w:val="24"/>
          <w:szCs w:val="24"/>
          <w:lang w:val="en-US"/>
        </w:rPr>
        <w:t>o</w:t>
      </w:r>
      <w:r w:rsidRPr="00CC41A3">
        <w:rPr>
          <w:rFonts w:ascii="Times New Roman" w:hAnsi="Times New Roman"/>
          <w:noProof/>
          <w:color w:val="000000" w:themeColor="text1"/>
          <w:sz w:val="24"/>
          <w:szCs w:val="24"/>
          <w:lang w:val="en-US"/>
        </w:rPr>
        <w:t xml:space="preserve">xide // </w:t>
      </w:r>
      <w:r w:rsidRPr="00CC41A3">
        <w:rPr>
          <w:rFonts w:ascii="Times New Roman" w:hAnsi="Times New Roman"/>
          <w:iCs/>
          <w:noProof/>
          <w:color w:val="000000" w:themeColor="text1"/>
          <w:sz w:val="24"/>
          <w:szCs w:val="24"/>
          <w:lang w:val="en-US"/>
        </w:rPr>
        <w:t>Nat. Commun</w:t>
      </w:r>
      <w:r w:rsidRPr="00CC41A3">
        <w:rPr>
          <w:rFonts w:ascii="Times New Roman" w:hAnsi="Times New Roman"/>
          <w:i/>
          <w:iCs/>
          <w:noProof/>
          <w:color w:val="000000" w:themeColor="text1"/>
          <w:sz w:val="24"/>
          <w:szCs w:val="24"/>
          <w:lang w:val="en-US"/>
        </w:rPr>
        <w:t>.,</w:t>
      </w:r>
      <w:r w:rsidRPr="00CC41A3">
        <w:rPr>
          <w:rFonts w:ascii="Times New Roman" w:hAnsi="Times New Roman"/>
          <w:noProof/>
          <w:color w:val="000000" w:themeColor="text1"/>
          <w:sz w:val="24"/>
          <w:szCs w:val="24"/>
          <w:lang w:val="en-US"/>
        </w:rPr>
        <w:t xml:space="preserve"> </w:t>
      </w:r>
      <w:r w:rsidRPr="00CC41A3">
        <w:rPr>
          <w:rFonts w:ascii="Times New Roman" w:hAnsi="Times New Roman"/>
          <w:bCs/>
          <w:noProof/>
          <w:color w:val="000000" w:themeColor="text1"/>
          <w:sz w:val="24"/>
          <w:szCs w:val="24"/>
          <w:lang w:val="en-US"/>
        </w:rPr>
        <w:t>2016</w:t>
      </w:r>
      <w:r w:rsidRPr="00CC41A3">
        <w:rPr>
          <w:rFonts w:ascii="Times New Roman" w:hAnsi="Times New Roman"/>
          <w:noProof/>
          <w:color w:val="000000" w:themeColor="text1"/>
          <w:sz w:val="24"/>
          <w:szCs w:val="24"/>
          <w:lang w:val="en-US"/>
        </w:rPr>
        <w:t xml:space="preserve">, Vol. </w:t>
      </w:r>
      <w:r w:rsidRPr="00CC41A3">
        <w:rPr>
          <w:rFonts w:ascii="Times New Roman" w:hAnsi="Times New Roman"/>
          <w:iCs/>
          <w:noProof/>
          <w:color w:val="000000" w:themeColor="text1"/>
          <w:sz w:val="24"/>
          <w:szCs w:val="24"/>
          <w:lang w:val="en-US"/>
        </w:rPr>
        <w:t>7</w:t>
      </w:r>
      <w:r w:rsidRPr="00CC41A3">
        <w:rPr>
          <w:rFonts w:ascii="Times New Roman" w:hAnsi="Times New Roman"/>
          <w:noProof/>
          <w:color w:val="000000" w:themeColor="text1"/>
          <w:sz w:val="24"/>
          <w:szCs w:val="24"/>
          <w:lang w:val="en-US"/>
        </w:rPr>
        <w:t xml:space="preserve"> no. 10891.</w:t>
      </w:r>
    </w:p>
    <w:p w:rsidR="00290363" w:rsidRPr="0092379A" w:rsidRDefault="00D021DB" w:rsidP="009237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C41A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2. </w:t>
      </w:r>
      <w:r w:rsidRPr="00CC41A3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H. Huang </w:t>
      </w:r>
      <w:r w:rsidRPr="00CC41A3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n-US"/>
        </w:rPr>
        <w:t>et al.</w:t>
      </w:r>
      <w:r w:rsidR="00CC41A3" w:rsidRPr="00CC41A3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n-US"/>
        </w:rPr>
        <w:t xml:space="preserve">, </w:t>
      </w:r>
      <w:r w:rsidR="00CC41A3" w:rsidRPr="00874B0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val="en-US" w:eastAsia="ru-RU"/>
        </w:rPr>
        <w:t xml:space="preserve">Ultrafast viscous water flow through </w:t>
      </w:r>
      <w:proofErr w:type="spellStart"/>
      <w:r w:rsidR="00CC41A3" w:rsidRPr="00874B0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val="en-US" w:eastAsia="ru-RU"/>
        </w:rPr>
        <w:t>nanostrand-channelled</w:t>
      </w:r>
      <w:proofErr w:type="spellEnd"/>
      <w:r w:rsidR="00CC41A3" w:rsidRPr="00874B0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val="en-US" w:eastAsia="ru-RU"/>
        </w:rPr>
        <w:t xml:space="preserve"> graphene oxide membranes</w:t>
      </w:r>
      <w:r w:rsidR="00CC41A3" w:rsidRPr="00CC41A3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n-US"/>
        </w:rPr>
        <w:t xml:space="preserve"> </w:t>
      </w:r>
      <w:r w:rsidRPr="00CC41A3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n-US"/>
        </w:rPr>
        <w:t xml:space="preserve">// Nat. </w:t>
      </w:r>
      <w:proofErr w:type="spellStart"/>
      <w:r w:rsidRPr="00CC41A3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n-US"/>
        </w:rPr>
        <w:t>Commun</w:t>
      </w:r>
      <w:proofErr w:type="spellEnd"/>
      <w:r w:rsidRPr="00CC41A3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n-US"/>
        </w:rPr>
        <w:t>.</w:t>
      </w:r>
      <w:r w:rsidRPr="00CC41A3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,</w:t>
      </w:r>
      <w:r w:rsidR="00CC41A3" w:rsidRPr="00CC41A3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2013,</w:t>
      </w:r>
      <w:r w:rsidRPr="00CC41A3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Vol. 4, pp. 1–9.</w:t>
      </w:r>
    </w:p>
    <w:sectPr w:rsidR="00290363" w:rsidRPr="0092379A" w:rsidSect="00720FF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753"/>
    <w:rsid w:val="00037A73"/>
    <w:rsid w:val="000E7013"/>
    <w:rsid w:val="001B3042"/>
    <w:rsid w:val="002151D1"/>
    <w:rsid w:val="00290363"/>
    <w:rsid w:val="002A7597"/>
    <w:rsid w:val="002D100F"/>
    <w:rsid w:val="002D3C17"/>
    <w:rsid w:val="002F4E0E"/>
    <w:rsid w:val="003F5E17"/>
    <w:rsid w:val="00411A88"/>
    <w:rsid w:val="0041574F"/>
    <w:rsid w:val="00427F78"/>
    <w:rsid w:val="00547111"/>
    <w:rsid w:val="00690753"/>
    <w:rsid w:val="00720FFD"/>
    <w:rsid w:val="008648B0"/>
    <w:rsid w:val="0088093E"/>
    <w:rsid w:val="00901A9A"/>
    <w:rsid w:val="0092379A"/>
    <w:rsid w:val="00A10E18"/>
    <w:rsid w:val="00A12F6E"/>
    <w:rsid w:val="00B2033A"/>
    <w:rsid w:val="00B205A8"/>
    <w:rsid w:val="00B706AE"/>
    <w:rsid w:val="00B91B4A"/>
    <w:rsid w:val="00BB0195"/>
    <w:rsid w:val="00C16FBF"/>
    <w:rsid w:val="00CC41A3"/>
    <w:rsid w:val="00D021DB"/>
    <w:rsid w:val="00E2577F"/>
    <w:rsid w:val="00E9188F"/>
    <w:rsid w:val="00E93EAF"/>
    <w:rsid w:val="00EA2B86"/>
    <w:rsid w:val="00F6759B"/>
    <w:rsid w:val="00FF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A6685"/>
  <w15:chartTrackingRefBased/>
  <w15:docId w15:val="{34762CA2-CD56-46BF-9839-392B7958A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75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fbodyfirst">
    <w:name w:val="Conf_body first"/>
    <w:basedOn w:val="a"/>
    <w:next w:val="Confbodytext"/>
    <w:qFormat/>
    <w:rsid w:val="00FF475A"/>
    <w:pPr>
      <w:spacing w:before="510" w:after="0" w:line="240" w:lineRule="auto"/>
    </w:pPr>
    <w:rPr>
      <w:rFonts w:ascii="Times New Roman" w:eastAsia="Times New Roman" w:hAnsi="Times New Roman" w:cs="Arial"/>
      <w:bCs/>
      <w:kern w:val="28"/>
      <w:sz w:val="20"/>
      <w:szCs w:val="21"/>
      <w:lang w:val="en-US" w:eastAsia="ru-RU"/>
    </w:rPr>
  </w:style>
  <w:style w:type="paragraph" w:customStyle="1" w:styleId="Confbodytext">
    <w:name w:val="Conf_body text"/>
    <w:basedOn w:val="Confbodyfirst"/>
    <w:qFormat/>
    <w:rsid w:val="00FF475A"/>
    <w:pPr>
      <w:spacing w:before="0"/>
      <w:ind w:firstLine="318"/>
    </w:pPr>
  </w:style>
  <w:style w:type="paragraph" w:styleId="a3">
    <w:name w:val="List Paragraph"/>
    <w:basedOn w:val="a"/>
    <w:uiPriority w:val="99"/>
    <w:qFormat/>
    <w:rsid w:val="00FF475A"/>
    <w:pPr>
      <w:ind w:left="720"/>
      <w:contextualSpacing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47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Михаил</dc:creator>
  <cp:keywords/>
  <dc:description/>
  <cp:lastModifiedBy>Матвеев Михаил</cp:lastModifiedBy>
  <cp:revision>10</cp:revision>
  <dcterms:created xsi:type="dcterms:W3CDTF">2023-03-02T17:59:00Z</dcterms:created>
  <dcterms:modified xsi:type="dcterms:W3CDTF">2024-02-27T19:02:00Z</dcterms:modified>
</cp:coreProperties>
</file>