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3B98C40E" w:rsidR="00130241" w:rsidRPr="009F10D6" w:rsidRDefault="001824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Исследование эффекта резонансного переноса энергии в гибридных двумерных экситон-</w:t>
      </w:r>
      <w:proofErr w:type="spellStart"/>
      <w:r>
        <w:rPr>
          <w:b/>
          <w:color w:val="000000"/>
        </w:rPr>
        <w:t>плазмонных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наноструктурах</w:t>
      </w:r>
      <w:proofErr w:type="spellEnd"/>
    </w:p>
    <w:p w14:paraId="00000002" w14:textId="299F05F1" w:rsidR="00130241" w:rsidRDefault="00E638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proofErr w:type="spellStart"/>
      <w:r>
        <w:rPr>
          <w:b/>
          <w:i/>
          <w:color w:val="000000"/>
        </w:rPr>
        <w:t>Муравский</w:t>
      </w:r>
      <w:proofErr w:type="spellEnd"/>
      <w:r>
        <w:rPr>
          <w:b/>
          <w:i/>
          <w:color w:val="000000"/>
        </w:rPr>
        <w:t xml:space="preserve"> Д.И.</w:t>
      </w:r>
      <w:r w:rsidR="00EB1F49">
        <w:rPr>
          <w:b/>
          <w:i/>
          <w:color w:val="000000"/>
          <w:vertAlign w:val="superscript"/>
        </w:rPr>
        <w:t>1</w:t>
      </w:r>
      <w:r w:rsidR="008C67E3">
        <w:rPr>
          <w:b/>
          <w:i/>
          <w:color w:val="000000"/>
        </w:rPr>
        <w:t>,</w:t>
      </w:r>
      <w:r w:rsidR="00EB1F49"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Малаховский</w:t>
      </w:r>
      <w:proofErr w:type="spellEnd"/>
      <w:r>
        <w:rPr>
          <w:b/>
          <w:i/>
          <w:color w:val="000000"/>
        </w:rPr>
        <w:t xml:space="preserve"> П.О.</w:t>
      </w:r>
      <w:r w:rsidR="003B76D6" w:rsidRPr="003B76D6">
        <w:rPr>
          <w:b/>
          <w:i/>
          <w:color w:val="000000"/>
          <w:vertAlign w:val="superscript"/>
        </w:rPr>
        <w:t>1</w:t>
      </w:r>
    </w:p>
    <w:p w14:paraId="00000003" w14:textId="09AF04A3" w:rsidR="00130241" w:rsidRDefault="00E638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Аспирант, 2 год обучения</w:t>
      </w:r>
    </w:p>
    <w:p w14:paraId="00000008" w14:textId="14A81041" w:rsidR="00130241" w:rsidRDefault="00E638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>Научно-исследовательский институт физико-химических проблем Белорусского государственного университета</w:t>
      </w:r>
      <w:r w:rsidR="00391C38">
        <w:rPr>
          <w:i/>
          <w:color w:val="000000"/>
        </w:rPr>
        <w:t xml:space="preserve">, </w:t>
      </w:r>
      <w:r>
        <w:rPr>
          <w:i/>
          <w:color w:val="000000"/>
        </w:rPr>
        <w:t>Минск</w:t>
      </w:r>
      <w:r w:rsidR="00BF36F8">
        <w:rPr>
          <w:i/>
          <w:color w:val="000000"/>
        </w:rPr>
        <w:t xml:space="preserve">, </w:t>
      </w:r>
      <w:r>
        <w:rPr>
          <w:i/>
          <w:color w:val="000000"/>
        </w:rPr>
        <w:t>Беларусь</w:t>
      </w:r>
      <w:r w:rsidR="00BF4622">
        <w:rPr>
          <w:i/>
          <w:color w:val="000000"/>
        </w:rPr>
        <w:br/>
      </w:r>
      <w:r w:rsidR="00EB1F49">
        <w:rPr>
          <w:i/>
          <w:color w:val="000000"/>
        </w:rPr>
        <w:t>E</w:t>
      </w:r>
      <w:r w:rsidR="003B76D6">
        <w:rPr>
          <w:i/>
          <w:color w:val="000000"/>
        </w:rPr>
        <w:t>-</w:t>
      </w:r>
      <w:proofErr w:type="spellStart"/>
      <w:r w:rsidR="00EB1F49">
        <w:rPr>
          <w:i/>
          <w:color w:val="000000"/>
        </w:rPr>
        <w:t>mail</w:t>
      </w:r>
      <w:proofErr w:type="spellEnd"/>
      <w:r w:rsidR="00EB1F49">
        <w:rPr>
          <w:i/>
          <w:color w:val="000000"/>
        </w:rPr>
        <w:t>:</w:t>
      </w:r>
      <w:r w:rsidR="00DD3759" w:rsidRPr="00DD3759">
        <w:rPr>
          <w:i/>
          <w:color w:val="000000"/>
        </w:rPr>
        <w:t xml:space="preserve"> </w:t>
      </w:r>
      <w:proofErr w:type="spellStart"/>
      <w:r w:rsidR="00DD3759">
        <w:rPr>
          <w:i/>
          <w:color w:val="000000"/>
          <w:u w:val="single"/>
          <w:lang w:val="en-US"/>
        </w:rPr>
        <w:t>dmitry</w:t>
      </w:r>
      <w:proofErr w:type="spellEnd"/>
      <w:r w:rsidR="00DD3759" w:rsidRPr="00DD3759">
        <w:rPr>
          <w:i/>
          <w:color w:val="000000"/>
          <w:u w:val="single"/>
        </w:rPr>
        <w:t>_</w:t>
      </w:r>
      <w:proofErr w:type="spellStart"/>
      <w:r w:rsidR="00DD3759">
        <w:rPr>
          <w:i/>
          <w:color w:val="000000"/>
          <w:u w:val="single"/>
          <w:lang w:val="en-US"/>
        </w:rPr>
        <w:t>murausky</w:t>
      </w:r>
      <w:proofErr w:type="spellEnd"/>
      <w:r w:rsidR="00DD3759" w:rsidRPr="00DD3759">
        <w:rPr>
          <w:i/>
          <w:color w:val="000000"/>
          <w:u w:val="single"/>
        </w:rPr>
        <w:t>@</w:t>
      </w:r>
      <w:r w:rsidR="00DD3759">
        <w:rPr>
          <w:i/>
          <w:color w:val="000000"/>
          <w:u w:val="single"/>
          <w:lang w:val="en-US"/>
        </w:rPr>
        <w:t>mail</w:t>
      </w:r>
      <w:r w:rsidR="00DD3759" w:rsidRPr="00DD3759">
        <w:rPr>
          <w:i/>
          <w:color w:val="000000"/>
          <w:u w:val="single"/>
        </w:rPr>
        <w:t>.</w:t>
      </w:r>
      <w:proofErr w:type="spellStart"/>
      <w:r w:rsidR="00DD3759">
        <w:rPr>
          <w:i/>
          <w:color w:val="000000"/>
          <w:u w:val="single"/>
          <w:lang w:val="en-US"/>
        </w:rPr>
        <w:t>ru</w:t>
      </w:r>
      <w:proofErr w:type="spellEnd"/>
    </w:p>
    <w:p w14:paraId="5590CEBF" w14:textId="13301381" w:rsidR="00541D68" w:rsidRDefault="00A564E9" w:rsidP="00746F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Гибридные пленочные </w:t>
      </w:r>
      <w:r w:rsidR="003A3FAD">
        <w:rPr>
          <w:color w:val="000000"/>
        </w:rPr>
        <w:t>экситон-</w:t>
      </w:r>
      <w:proofErr w:type="spellStart"/>
      <w:r w:rsidR="003A3FAD">
        <w:rPr>
          <w:color w:val="000000"/>
        </w:rPr>
        <w:t>плазмонные</w:t>
      </w:r>
      <w:proofErr w:type="spellEnd"/>
      <w:r w:rsidR="003A3FAD">
        <w:rPr>
          <w:color w:val="000000"/>
        </w:rPr>
        <w:t xml:space="preserve"> </w:t>
      </w:r>
      <w:r>
        <w:rPr>
          <w:color w:val="000000"/>
        </w:rPr>
        <w:t xml:space="preserve">структуры </w:t>
      </w:r>
      <w:r w:rsidR="002F0508">
        <w:rPr>
          <w:color w:val="000000"/>
        </w:rPr>
        <w:t>представляют большой интерес в области оптоэлектрони</w:t>
      </w:r>
      <w:r w:rsidR="006D2BFD">
        <w:rPr>
          <w:color w:val="000000"/>
        </w:rPr>
        <w:t xml:space="preserve">ки, </w:t>
      </w:r>
      <w:proofErr w:type="spellStart"/>
      <w:r w:rsidR="006D2BFD">
        <w:rPr>
          <w:color w:val="000000"/>
        </w:rPr>
        <w:t>фотокатализа</w:t>
      </w:r>
      <w:proofErr w:type="spellEnd"/>
      <w:r w:rsidR="006D2BFD">
        <w:rPr>
          <w:color w:val="000000"/>
        </w:rPr>
        <w:t xml:space="preserve"> и </w:t>
      </w:r>
      <w:proofErr w:type="spellStart"/>
      <w:r w:rsidR="006D2BFD">
        <w:rPr>
          <w:color w:val="000000"/>
        </w:rPr>
        <w:t>биосенсорики</w:t>
      </w:r>
      <w:proofErr w:type="spellEnd"/>
      <w:r w:rsidR="002F0508" w:rsidRPr="002F0508">
        <w:rPr>
          <w:color w:val="000000"/>
        </w:rPr>
        <w:t>.</w:t>
      </w:r>
      <w:r w:rsidR="004935ED">
        <w:rPr>
          <w:color w:val="000000"/>
        </w:rPr>
        <w:t xml:space="preserve"> </w:t>
      </w:r>
      <w:r w:rsidR="006D2BFD">
        <w:rPr>
          <w:color w:val="000000"/>
        </w:rPr>
        <w:t>М</w:t>
      </w:r>
      <w:r w:rsidR="002F0508">
        <w:rPr>
          <w:color w:val="000000"/>
        </w:rPr>
        <w:t xml:space="preserve">етод </w:t>
      </w:r>
      <w:r w:rsidR="00CA6591">
        <w:rPr>
          <w:color w:val="000000"/>
        </w:rPr>
        <w:t>э</w:t>
      </w:r>
      <w:r w:rsidR="004935ED">
        <w:rPr>
          <w:color w:val="000000"/>
        </w:rPr>
        <w:t>лектростатическо</w:t>
      </w:r>
      <w:r w:rsidR="00CA6591">
        <w:rPr>
          <w:color w:val="000000"/>
        </w:rPr>
        <w:t>го</w:t>
      </w:r>
      <w:r w:rsidR="004935ED">
        <w:rPr>
          <w:color w:val="000000"/>
        </w:rPr>
        <w:t xml:space="preserve"> осаждени</w:t>
      </w:r>
      <w:r w:rsidR="00CA6591">
        <w:rPr>
          <w:color w:val="000000"/>
        </w:rPr>
        <w:t>я</w:t>
      </w:r>
      <w:r w:rsidR="004935ED">
        <w:rPr>
          <w:color w:val="000000"/>
        </w:rPr>
        <w:t xml:space="preserve"> </w:t>
      </w:r>
      <w:r w:rsidR="006D2BFD">
        <w:rPr>
          <w:color w:val="000000"/>
        </w:rPr>
        <w:t xml:space="preserve">из коллоидного раствора удобен для формирования </w:t>
      </w:r>
      <w:proofErr w:type="spellStart"/>
      <w:r w:rsidR="004935ED">
        <w:rPr>
          <w:color w:val="000000"/>
        </w:rPr>
        <w:t>монослоев</w:t>
      </w:r>
      <w:proofErr w:type="spellEnd"/>
      <w:r w:rsidR="004935ED">
        <w:rPr>
          <w:color w:val="000000"/>
        </w:rPr>
        <w:t xml:space="preserve"> из </w:t>
      </w:r>
      <w:proofErr w:type="spellStart"/>
      <w:r w:rsidR="004935ED">
        <w:rPr>
          <w:color w:val="000000"/>
        </w:rPr>
        <w:t>латерально</w:t>
      </w:r>
      <w:proofErr w:type="spellEnd"/>
      <w:r w:rsidR="004935ED">
        <w:rPr>
          <w:color w:val="000000"/>
        </w:rPr>
        <w:t xml:space="preserve"> ориентированных</w:t>
      </w:r>
      <w:r w:rsidR="00746F5F">
        <w:rPr>
          <w:color w:val="000000"/>
        </w:rPr>
        <w:t xml:space="preserve"> </w:t>
      </w:r>
      <w:proofErr w:type="spellStart"/>
      <w:r w:rsidR="00746F5F">
        <w:rPr>
          <w:color w:val="000000"/>
        </w:rPr>
        <w:t>пл</w:t>
      </w:r>
      <w:r w:rsidR="004935ED">
        <w:rPr>
          <w:color w:val="000000"/>
        </w:rPr>
        <w:t>азмонных</w:t>
      </w:r>
      <w:proofErr w:type="spellEnd"/>
      <w:r w:rsidR="004935ED">
        <w:rPr>
          <w:color w:val="000000"/>
        </w:rPr>
        <w:t xml:space="preserve"> </w:t>
      </w:r>
      <w:proofErr w:type="spellStart"/>
      <w:r w:rsidR="004935ED">
        <w:rPr>
          <w:color w:val="000000"/>
        </w:rPr>
        <w:t>нанопластин</w:t>
      </w:r>
      <w:proofErr w:type="spellEnd"/>
      <w:r w:rsidR="004935ED">
        <w:rPr>
          <w:color w:val="000000"/>
        </w:rPr>
        <w:t xml:space="preserve"> серебра</w:t>
      </w:r>
      <w:r w:rsidR="00746F5F">
        <w:rPr>
          <w:color w:val="000000"/>
        </w:rPr>
        <w:t xml:space="preserve"> (НП </w:t>
      </w:r>
      <w:r w:rsidR="00746F5F">
        <w:rPr>
          <w:color w:val="000000"/>
          <w:lang w:val="en-US"/>
        </w:rPr>
        <w:t>Ag</w:t>
      </w:r>
      <w:r w:rsidR="00746F5F">
        <w:rPr>
          <w:color w:val="000000"/>
        </w:rPr>
        <w:t>)</w:t>
      </w:r>
      <w:r w:rsidR="004935ED">
        <w:rPr>
          <w:color w:val="000000"/>
        </w:rPr>
        <w:t xml:space="preserve"> </w:t>
      </w:r>
      <w:r w:rsidR="00746F5F" w:rsidRPr="00746F5F">
        <w:rPr>
          <w:color w:val="000000"/>
        </w:rPr>
        <w:t>[</w:t>
      </w:r>
      <w:r w:rsidR="006D2BFD">
        <w:rPr>
          <w:color w:val="000000"/>
        </w:rPr>
        <w:t>1</w:t>
      </w:r>
      <w:r w:rsidR="00746F5F" w:rsidRPr="00746F5F">
        <w:rPr>
          <w:color w:val="000000"/>
        </w:rPr>
        <w:t>]</w:t>
      </w:r>
      <w:r w:rsidR="00746F5F">
        <w:rPr>
          <w:color w:val="000000"/>
        </w:rPr>
        <w:t xml:space="preserve">. С другой стороны, </w:t>
      </w:r>
      <w:r w:rsidR="00402061">
        <w:rPr>
          <w:color w:val="000000"/>
        </w:rPr>
        <w:t xml:space="preserve">метод </w:t>
      </w:r>
      <w:proofErr w:type="spellStart"/>
      <w:r w:rsidR="00402061">
        <w:rPr>
          <w:color w:val="000000"/>
        </w:rPr>
        <w:t>Ленгмюра-Блоджетт</w:t>
      </w:r>
      <w:proofErr w:type="spellEnd"/>
      <w:r w:rsidR="00C92CB8">
        <w:rPr>
          <w:color w:val="000000"/>
        </w:rPr>
        <w:t xml:space="preserve"> (ЛБ)</w:t>
      </w:r>
      <w:r w:rsidR="00402061">
        <w:rPr>
          <w:color w:val="000000"/>
        </w:rPr>
        <w:t xml:space="preserve"> </w:t>
      </w:r>
      <w:r w:rsidR="00CA6591">
        <w:rPr>
          <w:color w:val="000000"/>
        </w:rPr>
        <w:t xml:space="preserve">используется для формирования с высокой </w:t>
      </w:r>
      <w:proofErr w:type="spellStart"/>
      <w:r w:rsidR="00CA6591">
        <w:rPr>
          <w:color w:val="000000"/>
        </w:rPr>
        <w:t>воспроизводимостью</w:t>
      </w:r>
      <w:proofErr w:type="spellEnd"/>
      <w:r w:rsidR="00402061">
        <w:rPr>
          <w:color w:val="000000"/>
        </w:rPr>
        <w:t xml:space="preserve"> </w:t>
      </w:r>
      <w:r w:rsidR="00746F5F">
        <w:rPr>
          <w:color w:val="000000"/>
        </w:rPr>
        <w:t>плотноупакованны</w:t>
      </w:r>
      <w:r w:rsidR="00CA6591">
        <w:rPr>
          <w:color w:val="000000"/>
        </w:rPr>
        <w:t>х</w:t>
      </w:r>
      <w:r w:rsidR="00746F5F">
        <w:rPr>
          <w:color w:val="000000"/>
        </w:rPr>
        <w:t xml:space="preserve"> </w:t>
      </w:r>
      <w:proofErr w:type="spellStart"/>
      <w:r w:rsidR="00746F5F">
        <w:rPr>
          <w:color w:val="000000"/>
        </w:rPr>
        <w:t>моносло</w:t>
      </w:r>
      <w:r w:rsidR="00CA6591">
        <w:rPr>
          <w:color w:val="000000"/>
        </w:rPr>
        <w:t>ев</w:t>
      </w:r>
      <w:proofErr w:type="spellEnd"/>
      <w:r w:rsidR="00746F5F">
        <w:rPr>
          <w:color w:val="000000"/>
        </w:rPr>
        <w:t xml:space="preserve"> гидрофобных </w:t>
      </w:r>
      <w:r w:rsidR="008F0C12">
        <w:rPr>
          <w:color w:val="000000"/>
        </w:rPr>
        <w:t>КТ</w:t>
      </w:r>
      <w:r w:rsidR="00746F5F">
        <w:rPr>
          <w:color w:val="000000"/>
        </w:rPr>
        <w:t xml:space="preserve"> </w:t>
      </w:r>
      <w:r w:rsidR="00884C30">
        <w:rPr>
          <w:color w:val="000000"/>
        </w:rPr>
        <w:t>на различных подложках</w:t>
      </w:r>
      <w:r w:rsidR="00402061">
        <w:rPr>
          <w:color w:val="000000"/>
        </w:rPr>
        <w:t>.</w:t>
      </w:r>
      <w:r w:rsidR="00182487">
        <w:rPr>
          <w:color w:val="000000"/>
          <w:lang w:val="be-BY"/>
        </w:rPr>
        <w:t xml:space="preserve"> </w:t>
      </w:r>
      <w:r w:rsidR="003A3FAD">
        <w:rPr>
          <w:color w:val="000000"/>
          <w:lang w:val="be-BY"/>
        </w:rPr>
        <w:t>Комбинирование этих подходов позволило получить гибридную пленочную структуру, являющуюся удобным объектом для изучения эффекта резонансного переноса энергии</w:t>
      </w:r>
      <w:r w:rsidR="00541D68">
        <w:rPr>
          <w:color w:val="000000"/>
          <w:lang w:val="be-BY"/>
        </w:rPr>
        <w:t xml:space="preserve"> (РПЭ)</w:t>
      </w:r>
      <w:r w:rsidR="006551E3">
        <w:rPr>
          <w:color w:val="000000"/>
          <w:lang w:val="be-BY"/>
        </w:rPr>
        <w:t xml:space="preserve"> </w:t>
      </w:r>
      <w:r w:rsidR="00CA6591">
        <w:rPr>
          <w:color w:val="000000"/>
          <w:lang w:val="be-BY"/>
        </w:rPr>
        <w:t xml:space="preserve">с оптически возбужденных КТ на поверхностные плазмоны НП </w:t>
      </w:r>
      <w:r w:rsidR="00CA6591">
        <w:rPr>
          <w:color w:val="000000"/>
          <w:lang w:val="en-US"/>
        </w:rPr>
        <w:t>Ag</w:t>
      </w:r>
      <w:r w:rsidR="00CA6591">
        <w:rPr>
          <w:color w:val="000000"/>
        </w:rPr>
        <w:t xml:space="preserve">. </w:t>
      </w:r>
      <w:r w:rsidR="00541D68">
        <w:rPr>
          <w:color w:val="000000"/>
        </w:rPr>
        <w:t>В данной работе описан подход, позволяющий отличить остаточную фотолюминесценцию</w:t>
      </w:r>
      <w:r w:rsidR="00873725">
        <w:rPr>
          <w:color w:val="000000"/>
        </w:rPr>
        <w:t xml:space="preserve"> (ФЛ)</w:t>
      </w:r>
      <w:r w:rsidR="00541D68">
        <w:rPr>
          <w:color w:val="000000"/>
        </w:rPr>
        <w:t xml:space="preserve"> КТ от </w:t>
      </w:r>
      <w:proofErr w:type="spellStart"/>
      <w:r w:rsidR="00541D68">
        <w:rPr>
          <w:color w:val="000000"/>
        </w:rPr>
        <w:t>плазмонного</w:t>
      </w:r>
      <w:proofErr w:type="spellEnd"/>
      <w:r w:rsidR="00541D68">
        <w:rPr>
          <w:color w:val="000000"/>
        </w:rPr>
        <w:t xml:space="preserve"> рассеяния, обусловленного РПЭ.</w:t>
      </w:r>
    </w:p>
    <w:p w14:paraId="35E1076C" w14:textId="2F5847BC" w:rsidR="00CB2332" w:rsidRDefault="00836587" w:rsidP="00AE6C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bookmarkStart w:id="0" w:name="_GoBack"/>
      <w:r w:rsidRPr="00836587">
        <w:rPr>
          <w:noProof/>
          <w:color w:val="000000"/>
        </w:rPr>
        <w:drawing>
          <wp:inline distT="0" distB="0" distL="0" distR="0" wp14:anchorId="2731CCD9" wp14:editId="79F76FA8">
            <wp:extent cx="4704273" cy="1650622"/>
            <wp:effectExtent l="0" t="0" r="1270" b="6985"/>
            <wp:docPr id="1" name="Рисунок 1" descr="G:\Семинары и конфы\2024\ломоносов\ломонос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минары и конфы\2024\ломоносов\ломонос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73" cy="16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E68743" w14:textId="4A612035" w:rsidR="00CB2332" w:rsidRPr="005E5BE9" w:rsidRDefault="00CB2332" w:rsidP="00CB2332">
      <w:pPr>
        <w:jc w:val="center"/>
      </w:pPr>
      <w:r w:rsidRPr="006834C5">
        <w:t xml:space="preserve">Рис. 1. </w:t>
      </w:r>
      <w:r w:rsidR="00200E40">
        <w:t>ПЭМ с</w:t>
      </w:r>
      <w:r w:rsidR="00836587" w:rsidRPr="00836587">
        <w:t xml:space="preserve">нимки 3 </w:t>
      </w:r>
      <w:proofErr w:type="spellStart"/>
      <w:r w:rsidR="00836587" w:rsidRPr="00836587">
        <w:t>монослоев</w:t>
      </w:r>
      <w:proofErr w:type="spellEnd"/>
      <w:r w:rsidR="00836587" w:rsidRPr="00836587">
        <w:t xml:space="preserve"> КТ ZCIS на кварце (</w:t>
      </w:r>
      <w:r w:rsidR="00836587" w:rsidRPr="00F94541">
        <w:rPr>
          <w:b/>
          <w:i/>
        </w:rPr>
        <w:t>а</w:t>
      </w:r>
      <w:r w:rsidR="00836587" w:rsidRPr="00836587">
        <w:t xml:space="preserve">) и на </w:t>
      </w:r>
      <w:r w:rsidR="00200E40">
        <w:t xml:space="preserve">НП </w:t>
      </w:r>
      <w:r w:rsidR="00200E40">
        <w:rPr>
          <w:lang w:val="en-US"/>
        </w:rPr>
        <w:t>Ag</w:t>
      </w:r>
      <w:r w:rsidR="00836587" w:rsidRPr="00836587">
        <w:t xml:space="preserve"> (</w:t>
      </w:r>
      <w:r w:rsidR="00836587" w:rsidRPr="00F94541">
        <w:rPr>
          <w:b/>
          <w:i/>
        </w:rPr>
        <w:t>б</w:t>
      </w:r>
      <w:r w:rsidR="00836587" w:rsidRPr="00836587">
        <w:t>).</w:t>
      </w:r>
      <w:r w:rsidR="00836587">
        <w:t xml:space="preserve"> </w:t>
      </w:r>
      <w:r w:rsidRPr="009A3458">
        <w:t>Кинетические кривые затухания</w:t>
      </w:r>
      <w:r w:rsidR="006D2BFD">
        <w:t xml:space="preserve"> эмиссии</w:t>
      </w:r>
      <w:r w:rsidRPr="009A3458">
        <w:t xml:space="preserve"> для </w:t>
      </w:r>
      <w:r w:rsidRPr="008E491E">
        <w:t xml:space="preserve">1 </w:t>
      </w:r>
      <w:r>
        <w:t>–</w:t>
      </w:r>
      <w:r w:rsidRPr="008E491E">
        <w:t xml:space="preserve"> 5 </w:t>
      </w:r>
      <w:proofErr w:type="spellStart"/>
      <w:r>
        <w:t>монослоев</w:t>
      </w:r>
      <w:proofErr w:type="spellEnd"/>
      <w:r>
        <w:t xml:space="preserve"> </w:t>
      </w:r>
      <w:r w:rsidRPr="009A3458">
        <w:t xml:space="preserve">КТ ZCIS на кварце (сплошные линии) и на </w:t>
      </w:r>
      <w:r w:rsidR="00200E40">
        <w:t xml:space="preserve">НП </w:t>
      </w:r>
      <w:r w:rsidR="00200E40">
        <w:rPr>
          <w:lang w:val="en-US"/>
        </w:rPr>
        <w:t>Ag</w:t>
      </w:r>
      <w:r w:rsidRPr="009A3458">
        <w:t xml:space="preserve"> (пунктирные линии), </w:t>
      </w:r>
      <w:proofErr w:type="spellStart"/>
      <w:r w:rsidRPr="009A3458">
        <w:t>λ</w:t>
      </w:r>
      <w:r w:rsidRPr="008E491E">
        <w:rPr>
          <w:vertAlign w:val="subscript"/>
        </w:rPr>
        <w:t>возб</w:t>
      </w:r>
      <w:proofErr w:type="spellEnd"/>
      <w:r w:rsidRPr="009A3458">
        <w:t xml:space="preserve">=375 </w:t>
      </w:r>
      <w:proofErr w:type="spellStart"/>
      <w:r w:rsidRPr="009A3458">
        <w:t>нм</w:t>
      </w:r>
      <w:proofErr w:type="spellEnd"/>
      <w:r w:rsidRPr="009A3458">
        <w:t xml:space="preserve">, </w:t>
      </w:r>
      <w:proofErr w:type="spellStart"/>
      <w:r w:rsidRPr="009A3458">
        <w:t>λ</w:t>
      </w:r>
      <w:r w:rsidRPr="008E491E">
        <w:rPr>
          <w:vertAlign w:val="subscript"/>
        </w:rPr>
        <w:t>детект</w:t>
      </w:r>
      <w:proofErr w:type="spellEnd"/>
      <w:r w:rsidRPr="009A3458">
        <w:t xml:space="preserve">=640 </w:t>
      </w:r>
      <w:proofErr w:type="spellStart"/>
      <w:r w:rsidRPr="009A3458">
        <w:t>нм</w:t>
      </w:r>
      <w:proofErr w:type="spellEnd"/>
      <w:r w:rsidR="00836587">
        <w:t xml:space="preserve"> (</w:t>
      </w:r>
      <w:r w:rsidR="00836587" w:rsidRPr="00F94541">
        <w:rPr>
          <w:b/>
          <w:i/>
        </w:rPr>
        <w:t>в</w:t>
      </w:r>
      <w:r w:rsidR="00836587">
        <w:t>).</w:t>
      </w:r>
      <w:r w:rsidRPr="009A3458">
        <w:t xml:space="preserve"> Зависимость соотношения пиковых интенсивностей полос эмиссии для p- и s-поляризованного света (</w:t>
      </w:r>
      <w:proofErr w:type="spellStart"/>
      <w:r w:rsidRPr="009A3458">
        <w:t>I</w:t>
      </w:r>
      <w:r w:rsidRPr="00525E5E">
        <w:rPr>
          <w:vertAlign w:val="subscript"/>
        </w:rPr>
        <w:t>p</w:t>
      </w:r>
      <w:proofErr w:type="spellEnd"/>
      <w:r w:rsidRPr="009A3458">
        <w:t>/</w:t>
      </w:r>
      <w:proofErr w:type="spellStart"/>
      <w:r w:rsidRPr="009A3458">
        <w:t>I</w:t>
      </w:r>
      <w:r w:rsidRPr="00525E5E">
        <w:rPr>
          <w:vertAlign w:val="subscript"/>
        </w:rPr>
        <w:t>s</w:t>
      </w:r>
      <w:proofErr w:type="spellEnd"/>
      <w:r w:rsidRPr="009A3458">
        <w:t xml:space="preserve">) от количества </w:t>
      </w:r>
      <w:proofErr w:type="spellStart"/>
      <w:r w:rsidRPr="009A3458">
        <w:t>монослоев</w:t>
      </w:r>
      <w:proofErr w:type="spellEnd"/>
      <w:r w:rsidRPr="009A3458">
        <w:t xml:space="preserve"> КТ ZCIS на кварце и</w:t>
      </w:r>
      <w:r w:rsidR="00200E40">
        <w:t xml:space="preserve"> на</w:t>
      </w:r>
      <w:r w:rsidRPr="009A3458">
        <w:t xml:space="preserve"> </w:t>
      </w:r>
      <w:r w:rsidR="00200E40">
        <w:t xml:space="preserve">НП </w:t>
      </w:r>
      <w:r w:rsidR="00200E40">
        <w:rPr>
          <w:lang w:val="en-US"/>
        </w:rPr>
        <w:t>Ag</w:t>
      </w:r>
      <w:r w:rsidR="00F94541">
        <w:t xml:space="preserve"> (</w:t>
      </w:r>
      <w:r w:rsidR="00F94541" w:rsidRPr="00F94541">
        <w:rPr>
          <w:b/>
          <w:i/>
        </w:rPr>
        <w:t>г</w:t>
      </w:r>
      <w:r w:rsidR="00F94541">
        <w:t>)</w:t>
      </w:r>
    </w:p>
    <w:p w14:paraId="3B6D2EC7" w14:textId="4A6F82B0" w:rsidR="00200E40" w:rsidRPr="00AE6CA3" w:rsidRDefault="00C92CB8" w:rsidP="00F40E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На </w:t>
      </w:r>
      <w:proofErr w:type="spellStart"/>
      <w:r>
        <w:rPr>
          <w:color w:val="000000"/>
        </w:rPr>
        <w:t>поликатионную</w:t>
      </w:r>
      <w:proofErr w:type="spellEnd"/>
      <w:r>
        <w:rPr>
          <w:color w:val="000000"/>
        </w:rPr>
        <w:t xml:space="preserve"> пленку на кварцевом стекле</w:t>
      </w:r>
      <w:r w:rsidR="00E25A64">
        <w:rPr>
          <w:color w:val="000000"/>
        </w:rPr>
        <w:t xml:space="preserve"> с </w:t>
      </w:r>
      <w:proofErr w:type="spellStart"/>
      <w:r w:rsidR="008A6B18">
        <w:rPr>
          <w:color w:val="000000"/>
        </w:rPr>
        <w:t>монослоем</w:t>
      </w:r>
      <w:proofErr w:type="spellEnd"/>
      <w:r w:rsidR="008A6B18">
        <w:rPr>
          <w:color w:val="000000"/>
        </w:rPr>
        <w:t xml:space="preserve"> </w:t>
      </w:r>
      <w:r w:rsidR="00E25A64">
        <w:t xml:space="preserve">НП </w:t>
      </w:r>
      <w:r w:rsidR="00E25A64">
        <w:rPr>
          <w:lang w:val="en-US"/>
        </w:rPr>
        <w:t>Ag</w:t>
      </w:r>
      <w:r w:rsidR="00E25A64">
        <w:rPr>
          <w:color w:val="000000"/>
        </w:rPr>
        <w:t xml:space="preserve"> или без </w:t>
      </w:r>
      <w:r w:rsidR="008A6B18">
        <w:rPr>
          <w:color w:val="000000"/>
        </w:rPr>
        <w:t>него</w:t>
      </w:r>
      <w:r w:rsidR="00E25A64">
        <w:rPr>
          <w:color w:val="000000"/>
        </w:rPr>
        <w:t xml:space="preserve"> осаждали 1 – 5 </w:t>
      </w:r>
      <w:r w:rsidR="00884C30">
        <w:rPr>
          <w:color w:val="000000"/>
        </w:rPr>
        <w:t xml:space="preserve">ЛБ </w:t>
      </w:r>
      <w:proofErr w:type="spellStart"/>
      <w:r w:rsidR="00E25A64">
        <w:rPr>
          <w:color w:val="000000"/>
        </w:rPr>
        <w:t>монослоев</w:t>
      </w:r>
      <w:proofErr w:type="spellEnd"/>
      <w:r w:rsidR="00E25A64">
        <w:rPr>
          <w:color w:val="000000"/>
        </w:rPr>
        <w:t xml:space="preserve"> гидрофобных КТ </w:t>
      </w:r>
      <w:proofErr w:type="spellStart"/>
      <w:r w:rsidR="00E25A64">
        <w:rPr>
          <w:color w:val="000000"/>
          <w:lang w:val="en-US"/>
        </w:rPr>
        <w:t>Zn</w:t>
      </w:r>
      <w:r w:rsidR="00E25A64" w:rsidRPr="00873725">
        <w:rPr>
          <w:color w:val="000000"/>
          <w:vertAlign w:val="subscript"/>
          <w:lang w:val="en-US"/>
        </w:rPr>
        <w:t>x</w:t>
      </w:r>
      <w:r w:rsidR="00E25A64">
        <w:rPr>
          <w:color w:val="000000"/>
          <w:lang w:val="en-US"/>
        </w:rPr>
        <w:t>Cu</w:t>
      </w:r>
      <w:r w:rsidR="00E25A64" w:rsidRPr="00873725">
        <w:rPr>
          <w:color w:val="000000"/>
          <w:vertAlign w:val="subscript"/>
          <w:lang w:val="en-US"/>
        </w:rPr>
        <w:t>y</w:t>
      </w:r>
      <w:r w:rsidR="00E25A64">
        <w:rPr>
          <w:color w:val="000000"/>
          <w:lang w:val="en-US"/>
        </w:rPr>
        <w:t>In</w:t>
      </w:r>
      <w:r w:rsidR="00E25A64" w:rsidRPr="00873725">
        <w:rPr>
          <w:color w:val="000000"/>
          <w:vertAlign w:val="subscript"/>
          <w:lang w:val="en-US"/>
        </w:rPr>
        <w:t>z</w:t>
      </w:r>
      <w:r w:rsidR="00E25A64">
        <w:rPr>
          <w:color w:val="000000"/>
          <w:lang w:val="en-US"/>
        </w:rPr>
        <w:t>S</w:t>
      </w:r>
      <w:proofErr w:type="spellEnd"/>
      <w:r w:rsidR="00873725" w:rsidRPr="00873725">
        <w:rPr>
          <w:color w:val="000000"/>
          <w:vertAlign w:val="subscript"/>
        </w:rPr>
        <w:t>2</w:t>
      </w:r>
      <w:r w:rsidR="00873725" w:rsidRPr="00873725">
        <w:rPr>
          <w:color w:val="000000"/>
        </w:rPr>
        <w:t>/</w:t>
      </w:r>
      <w:proofErr w:type="spellStart"/>
      <w:r w:rsidR="00873725">
        <w:rPr>
          <w:color w:val="000000"/>
          <w:lang w:val="en-US"/>
        </w:rPr>
        <w:t>ZnS</w:t>
      </w:r>
      <w:proofErr w:type="spellEnd"/>
      <w:r w:rsidR="00E25A64" w:rsidRPr="00E25A64">
        <w:rPr>
          <w:color w:val="000000"/>
        </w:rPr>
        <w:t xml:space="preserve"> (</w:t>
      </w:r>
      <w:r w:rsidR="00E25A64">
        <w:rPr>
          <w:color w:val="000000"/>
          <w:lang w:val="en-US"/>
        </w:rPr>
        <w:t>ZCIS</w:t>
      </w:r>
      <w:r w:rsidR="00E25A64" w:rsidRPr="00E25A64">
        <w:rPr>
          <w:color w:val="000000"/>
        </w:rPr>
        <w:t>)</w:t>
      </w:r>
      <w:r w:rsidR="003B45F5">
        <w:rPr>
          <w:color w:val="000000"/>
        </w:rPr>
        <w:t xml:space="preserve"> (рис. 1</w:t>
      </w:r>
      <w:r w:rsidR="00DE75EC">
        <w:rPr>
          <w:color w:val="000000"/>
        </w:rPr>
        <w:t>а, б</w:t>
      </w:r>
      <w:r w:rsidR="003B45F5">
        <w:rPr>
          <w:color w:val="000000"/>
        </w:rPr>
        <w:t>)</w:t>
      </w:r>
      <w:r w:rsidR="00E25A64" w:rsidRPr="00E25A64">
        <w:rPr>
          <w:color w:val="000000"/>
        </w:rPr>
        <w:t>.</w:t>
      </w:r>
      <w:r w:rsidR="00E25A64">
        <w:rPr>
          <w:color w:val="000000"/>
        </w:rPr>
        <w:t xml:space="preserve"> </w:t>
      </w:r>
      <w:r w:rsidR="008A6B18">
        <w:rPr>
          <w:color w:val="000000"/>
        </w:rPr>
        <w:t>Спектральное перекрывание полос</w:t>
      </w:r>
      <w:r w:rsidR="00873725">
        <w:rPr>
          <w:color w:val="000000"/>
        </w:rPr>
        <w:t xml:space="preserve"> ФЛ КТ и </w:t>
      </w:r>
      <w:r w:rsidR="008A6B18">
        <w:rPr>
          <w:color w:val="000000"/>
        </w:rPr>
        <w:t xml:space="preserve">продольного </w:t>
      </w:r>
      <w:proofErr w:type="spellStart"/>
      <w:r w:rsidR="008A6B18">
        <w:rPr>
          <w:color w:val="000000"/>
        </w:rPr>
        <w:t>плазмонного</w:t>
      </w:r>
      <w:proofErr w:type="spellEnd"/>
      <w:r w:rsidR="008A6B18">
        <w:rPr>
          <w:color w:val="000000"/>
        </w:rPr>
        <w:t xml:space="preserve"> резонанса НП </w:t>
      </w:r>
      <w:r w:rsidR="008A6B18">
        <w:rPr>
          <w:color w:val="000000"/>
          <w:lang w:val="en-US"/>
        </w:rPr>
        <w:t>Ag</w:t>
      </w:r>
      <w:r w:rsidR="007B09B5">
        <w:rPr>
          <w:color w:val="000000"/>
        </w:rPr>
        <w:t xml:space="preserve"> (⁓700 </w:t>
      </w:r>
      <w:proofErr w:type="spellStart"/>
      <w:r w:rsidR="007B09B5">
        <w:rPr>
          <w:color w:val="000000"/>
        </w:rPr>
        <w:t>нм</w:t>
      </w:r>
      <w:proofErr w:type="spellEnd"/>
      <w:r w:rsidR="007B09B5">
        <w:rPr>
          <w:color w:val="000000"/>
        </w:rPr>
        <w:t>)</w:t>
      </w:r>
      <w:r w:rsidR="008A6B18">
        <w:rPr>
          <w:color w:val="000000"/>
        </w:rPr>
        <w:t xml:space="preserve">, а также относительная ориентация оптических диполей экситона КТ (случайная по ансамблю) и продольного плазмона НП </w:t>
      </w:r>
      <w:r w:rsidR="008A6B18">
        <w:rPr>
          <w:color w:val="000000"/>
          <w:lang w:val="en-US"/>
        </w:rPr>
        <w:t>Ag</w:t>
      </w:r>
      <w:r w:rsidR="008A6B18">
        <w:rPr>
          <w:color w:val="000000"/>
        </w:rPr>
        <w:t xml:space="preserve"> (в пл</w:t>
      </w:r>
      <w:r w:rsidR="00F9042D">
        <w:rPr>
          <w:color w:val="000000"/>
        </w:rPr>
        <w:t xml:space="preserve">оскости </w:t>
      </w:r>
      <w:r w:rsidR="00884C30">
        <w:rPr>
          <w:color w:val="000000"/>
        </w:rPr>
        <w:t>образца</w:t>
      </w:r>
      <w:r w:rsidR="00F9042D">
        <w:rPr>
          <w:color w:val="000000"/>
        </w:rPr>
        <w:t>) способствовали</w:t>
      </w:r>
      <w:r w:rsidR="008A6B18">
        <w:rPr>
          <w:color w:val="000000"/>
        </w:rPr>
        <w:t xml:space="preserve"> эффе</w:t>
      </w:r>
      <w:r w:rsidR="003B45F5">
        <w:rPr>
          <w:color w:val="000000"/>
        </w:rPr>
        <w:t>ктивному РПЭ</w:t>
      </w:r>
      <w:r w:rsidR="00F9042D">
        <w:rPr>
          <w:color w:val="000000"/>
        </w:rPr>
        <w:t>. Это</w:t>
      </w:r>
      <w:r w:rsidR="003B45F5">
        <w:rPr>
          <w:color w:val="000000"/>
        </w:rPr>
        <w:t xml:space="preserve"> выражалось в значительном уменьшении интенсивности эмиссии </w:t>
      </w:r>
      <w:r w:rsidR="002A649C">
        <w:rPr>
          <w:color w:val="000000"/>
        </w:rPr>
        <w:t>(</w:t>
      </w:r>
      <w:proofErr w:type="spellStart"/>
      <w:r w:rsidR="002A649C">
        <w:rPr>
          <w:sz w:val="23"/>
          <w:szCs w:val="23"/>
        </w:rPr>
        <w:t>λ</w:t>
      </w:r>
      <w:r w:rsidR="002A649C">
        <w:rPr>
          <w:sz w:val="16"/>
          <w:szCs w:val="16"/>
        </w:rPr>
        <w:t>возб</w:t>
      </w:r>
      <w:proofErr w:type="spellEnd"/>
      <w:r w:rsidR="002A649C" w:rsidRPr="002A649C">
        <w:rPr>
          <w:sz w:val="23"/>
          <w:szCs w:val="23"/>
        </w:rPr>
        <w:t xml:space="preserve">=400 </w:t>
      </w:r>
      <w:proofErr w:type="spellStart"/>
      <w:r w:rsidR="00884C30">
        <w:rPr>
          <w:sz w:val="23"/>
          <w:szCs w:val="23"/>
        </w:rPr>
        <w:t>нм</w:t>
      </w:r>
      <w:proofErr w:type="spellEnd"/>
      <w:r w:rsidR="002A649C" w:rsidRPr="002A649C">
        <w:rPr>
          <w:sz w:val="23"/>
          <w:szCs w:val="23"/>
        </w:rPr>
        <w:t>)</w:t>
      </w:r>
      <w:r w:rsidR="00F9042D">
        <w:rPr>
          <w:color w:val="000000"/>
        </w:rPr>
        <w:t xml:space="preserve"> и в</w:t>
      </w:r>
      <w:r w:rsidR="003B45F5">
        <w:rPr>
          <w:color w:val="000000"/>
        </w:rPr>
        <w:t xml:space="preserve"> сокращени</w:t>
      </w:r>
      <w:r w:rsidR="00F9042D">
        <w:rPr>
          <w:color w:val="000000"/>
        </w:rPr>
        <w:t>и</w:t>
      </w:r>
      <w:r w:rsidR="003B45F5">
        <w:rPr>
          <w:color w:val="000000"/>
        </w:rPr>
        <w:t xml:space="preserve"> времен затухания эмиссии</w:t>
      </w:r>
      <w:r w:rsidR="00DE75EC">
        <w:rPr>
          <w:color w:val="000000"/>
        </w:rPr>
        <w:t xml:space="preserve"> для КТ на</w:t>
      </w:r>
      <w:r w:rsidR="00DE75EC" w:rsidRPr="00DE75EC">
        <w:rPr>
          <w:color w:val="000000"/>
        </w:rPr>
        <w:t xml:space="preserve"> </w:t>
      </w:r>
      <w:r w:rsidR="00DE75EC">
        <w:rPr>
          <w:color w:val="000000"/>
        </w:rPr>
        <w:t xml:space="preserve">НП </w:t>
      </w:r>
      <w:r w:rsidR="00DE75EC">
        <w:rPr>
          <w:color w:val="000000"/>
          <w:lang w:val="en-US"/>
        </w:rPr>
        <w:t>Ag</w:t>
      </w:r>
      <w:r w:rsidR="003B45F5">
        <w:rPr>
          <w:color w:val="000000"/>
        </w:rPr>
        <w:t xml:space="preserve">, </w:t>
      </w:r>
      <w:r w:rsidR="00F9042D">
        <w:rPr>
          <w:color w:val="000000"/>
        </w:rPr>
        <w:t>в</w:t>
      </w:r>
      <w:r w:rsidR="003B45F5">
        <w:rPr>
          <w:color w:val="000000"/>
        </w:rPr>
        <w:t>озрастаю</w:t>
      </w:r>
      <w:r w:rsidR="00F9042D">
        <w:rPr>
          <w:color w:val="000000"/>
        </w:rPr>
        <w:t>щие</w:t>
      </w:r>
      <w:r w:rsidR="003B45F5">
        <w:rPr>
          <w:color w:val="000000"/>
        </w:rPr>
        <w:t xml:space="preserve"> с </w:t>
      </w:r>
      <w:r w:rsidR="00DE75EC">
        <w:rPr>
          <w:color w:val="000000"/>
        </w:rPr>
        <w:t>ростом</w:t>
      </w:r>
      <w:r w:rsidR="003B45F5">
        <w:rPr>
          <w:color w:val="000000"/>
        </w:rPr>
        <w:t xml:space="preserve"> количества </w:t>
      </w:r>
      <w:proofErr w:type="spellStart"/>
      <w:r w:rsidR="003B45F5">
        <w:rPr>
          <w:color w:val="000000"/>
        </w:rPr>
        <w:t>монослоев</w:t>
      </w:r>
      <w:proofErr w:type="spellEnd"/>
      <w:r w:rsidR="003B45F5">
        <w:rPr>
          <w:color w:val="000000"/>
        </w:rPr>
        <w:t xml:space="preserve"> КТ в виду увеличения расстояния КТ – НП </w:t>
      </w:r>
      <w:r w:rsidR="003B45F5">
        <w:rPr>
          <w:color w:val="000000"/>
          <w:lang w:val="en-US"/>
        </w:rPr>
        <w:t>Ag</w:t>
      </w:r>
      <w:r w:rsidR="00DE75EC">
        <w:rPr>
          <w:color w:val="000000"/>
        </w:rPr>
        <w:t xml:space="preserve"> (рис. 1в)</w:t>
      </w:r>
      <w:r w:rsidR="003B45F5">
        <w:rPr>
          <w:color w:val="000000"/>
        </w:rPr>
        <w:t>.</w:t>
      </w:r>
      <w:r w:rsidR="00DE75EC">
        <w:rPr>
          <w:color w:val="000000"/>
        </w:rPr>
        <w:t xml:space="preserve"> Спектры эмиссии, измеренные с разной ориентацией поляризатора в канале детектирования </w:t>
      </w:r>
      <w:proofErr w:type="spellStart"/>
      <w:r w:rsidR="00DE75EC">
        <w:rPr>
          <w:color w:val="000000"/>
        </w:rPr>
        <w:t>спектрофлуориметра</w:t>
      </w:r>
      <w:proofErr w:type="spellEnd"/>
      <w:r w:rsidR="00DE75EC">
        <w:rPr>
          <w:color w:val="000000"/>
        </w:rPr>
        <w:t>, д</w:t>
      </w:r>
      <w:r w:rsidR="007B09B5">
        <w:rPr>
          <w:color w:val="000000"/>
        </w:rPr>
        <w:t xml:space="preserve">емонстрируют </w:t>
      </w:r>
      <w:r w:rsidR="00F9042D">
        <w:rPr>
          <w:color w:val="000000"/>
        </w:rPr>
        <w:t xml:space="preserve">уменьшение соотношения интенсивностей </w:t>
      </w:r>
      <w:r w:rsidR="001D60C3">
        <w:rPr>
          <w:color w:val="000000"/>
        </w:rPr>
        <w:t xml:space="preserve">эмиссии </w:t>
      </w:r>
      <w:proofErr w:type="spellStart"/>
      <w:r w:rsidR="001D60C3">
        <w:rPr>
          <w:color w:val="000000"/>
          <w:lang w:val="en-US"/>
        </w:rPr>
        <w:t>I</w:t>
      </w:r>
      <w:r w:rsidR="001D60C3" w:rsidRPr="001D60C3">
        <w:rPr>
          <w:color w:val="000000"/>
          <w:vertAlign w:val="subscript"/>
          <w:lang w:val="en-US"/>
        </w:rPr>
        <w:t>p</w:t>
      </w:r>
      <w:proofErr w:type="spellEnd"/>
      <w:r w:rsidR="001D60C3" w:rsidRPr="001D60C3">
        <w:rPr>
          <w:color w:val="000000"/>
        </w:rPr>
        <w:t>/</w:t>
      </w:r>
      <w:r w:rsidR="001D60C3">
        <w:rPr>
          <w:color w:val="000000"/>
          <w:lang w:val="en-US"/>
        </w:rPr>
        <w:t>I</w:t>
      </w:r>
      <w:r w:rsidR="001D60C3" w:rsidRPr="001D60C3">
        <w:rPr>
          <w:color w:val="000000"/>
          <w:vertAlign w:val="subscript"/>
          <w:lang w:val="en-US"/>
        </w:rPr>
        <w:t>s</w:t>
      </w:r>
      <w:r w:rsidR="001D60C3" w:rsidRPr="001D60C3">
        <w:rPr>
          <w:color w:val="000000"/>
        </w:rPr>
        <w:t xml:space="preserve"> </w:t>
      </w:r>
      <w:r w:rsidR="001D60C3">
        <w:rPr>
          <w:color w:val="000000"/>
        </w:rPr>
        <w:t xml:space="preserve">для </w:t>
      </w:r>
      <w:r w:rsidR="001D60C3">
        <w:rPr>
          <w:color w:val="000000"/>
        </w:rPr>
        <w:t>КТ на</w:t>
      </w:r>
      <w:r w:rsidR="001D60C3" w:rsidRPr="00DE75EC">
        <w:rPr>
          <w:color w:val="000000"/>
        </w:rPr>
        <w:t xml:space="preserve"> </w:t>
      </w:r>
      <w:r w:rsidR="001D60C3">
        <w:rPr>
          <w:color w:val="000000"/>
        </w:rPr>
        <w:t xml:space="preserve">НП </w:t>
      </w:r>
      <w:r w:rsidR="001D60C3">
        <w:rPr>
          <w:color w:val="000000"/>
          <w:lang w:val="en-US"/>
        </w:rPr>
        <w:t>Ag</w:t>
      </w:r>
      <w:r w:rsidR="001D60C3">
        <w:rPr>
          <w:color w:val="000000"/>
        </w:rPr>
        <w:t xml:space="preserve"> </w:t>
      </w:r>
      <w:r w:rsidR="00884C30">
        <w:rPr>
          <w:color w:val="000000"/>
        </w:rPr>
        <w:t>(рис. 1г)</w:t>
      </w:r>
      <w:r w:rsidR="001D60C3" w:rsidRPr="001D60C3">
        <w:rPr>
          <w:color w:val="000000"/>
        </w:rPr>
        <w:t>.</w:t>
      </w:r>
      <w:r w:rsidR="001D60C3">
        <w:rPr>
          <w:color w:val="000000"/>
        </w:rPr>
        <w:t xml:space="preserve"> Увеличение </w:t>
      </w:r>
      <w:r w:rsidR="001D60C3">
        <w:rPr>
          <w:color w:val="000000"/>
          <w:lang w:val="en-US"/>
        </w:rPr>
        <w:t>s</w:t>
      </w:r>
      <w:r w:rsidR="001D60C3" w:rsidRPr="001D60C3">
        <w:rPr>
          <w:color w:val="000000"/>
        </w:rPr>
        <w:t>-</w:t>
      </w:r>
      <w:r w:rsidR="001D60C3">
        <w:rPr>
          <w:color w:val="000000"/>
        </w:rPr>
        <w:t xml:space="preserve">компоненты в эмиссии </w:t>
      </w:r>
      <w:r w:rsidR="001D60C3">
        <w:rPr>
          <w:color w:val="000000"/>
        </w:rPr>
        <w:t>КТ на</w:t>
      </w:r>
      <w:r w:rsidR="001D60C3" w:rsidRPr="00DE75EC">
        <w:rPr>
          <w:color w:val="000000"/>
        </w:rPr>
        <w:t xml:space="preserve"> </w:t>
      </w:r>
      <w:r w:rsidR="001D60C3">
        <w:rPr>
          <w:color w:val="000000"/>
        </w:rPr>
        <w:t xml:space="preserve">НП </w:t>
      </w:r>
      <w:r w:rsidR="001D60C3">
        <w:rPr>
          <w:color w:val="000000"/>
          <w:lang w:val="en-US"/>
        </w:rPr>
        <w:t>Ag</w:t>
      </w:r>
      <w:r w:rsidR="001D60C3">
        <w:rPr>
          <w:color w:val="000000"/>
        </w:rPr>
        <w:t xml:space="preserve"> свидетельствует о проявлении </w:t>
      </w:r>
      <w:proofErr w:type="spellStart"/>
      <w:r w:rsidR="001D60C3">
        <w:rPr>
          <w:color w:val="000000"/>
        </w:rPr>
        <w:t>плазмонной</w:t>
      </w:r>
      <w:proofErr w:type="spellEnd"/>
      <w:r w:rsidR="001D60C3">
        <w:rPr>
          <w:color w:val="000000"/>
        </w:rPr>
        <w:t xml:space="preserve"> составляющей эмиссии, излучаемой в плоскости образца</w:t>
      </w:r>
      <w:r w:rsidR="006D2BFD">
        <w:rPr>
          <w:color w:val="000000"/>
        </w:rPr>
        <w:t>.</w:t>
      </w:r>
      <w:r w:rsidR="001D60C3">
        <w:rPr>
          <w:color w:val="000000"/>
        </w:rPr>
        <w:t xml:space="preserve"> </w:t>
      </w:r>
      <w:r w:rsidR="00AE6CA3">
        <w:rPr>
          <w:color w:val="000000"/>
        </w:rPr>
        <w:t xml:space="preserve">Таким образом, НП </w:t>
      </w:r>
      <w:r w:rsidR="00AE6CA3">
        <w:rPr>
          <w:color w:val="000000"/>
          <w:lang w:val="en-US"/>
        </w:rPr>
        <w:t>Ag</w:t>
      </w:r>
      <w:r w:rsidR="00AE6CA3">
        <w:rPr>
          <w:color w:val="000000"/>
        </w:rPr>
        <w:t xml:space="preserve"> могут быть использованы для модулирования временных и поляризационных характеристик эмиссии КТ.</w:t>
      </w:r>
    </w:p>
    <w:p w14:paraId="0E52E775" w14:textId="77777777" w:rsidR="00200E40" w:rsidRPr="00A02163" w:rsidRDefault="00200E40" w:rsidP="00200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>
        <w:rPr>
          <w:i/>
          <w:iCs/>
          <w:color w:val="000000"/>
          <w:lang w:val="be-BY"/>
        </w:rPr>
        <w:t xml:space="preserve">Работа выполнена за счет гранта </w:t>
      </w:r>
      <w:r>
        <w:rPr>
          <w:i/>
          <w:iCs/>
          <w:color w:val="000000"/>
        </w:rPr>
        <w:t xml:space="preserve">БРФФИ </w:t>
      </w:r>
      <w:r w:rsidRPr="00182487">
        <w:rPr>
          <w:i/>
          <w:iCs/>
          <w:color w:val="000000"/>
        </w:rPr>
        <w:t>Х22ТУРЦ-004</w:t>
      </w:r>
      <w:r>
        <w:rPr>
          <w:i/>
          <w:iCs/>
          <w:color w:val="000000"/>
        </w:rPr>
        <w:t>.</w:t>
      </w:r>
    </w:p>
    <w:p w14:paraId="1D862509" w14:textId="77777777" w:rsidR="00200E40" w:rsidRPr="00200E40" w:rsidRDefault="00200E40" w:rsidP="00200E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1061ADBD" w14:textId="366901D9" w:rsidR="00200E40" w:rsidRDefault="00200E40" w:rsidP="006D2B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200E40">
        <w:rPr>
          <w:color w:val="000000"/>
          <w:lang w:val="en-US"/>
        </w:rPr>
        <w:t xml:space="preserve">1. </w:t>
      </w:r>
      <w:r w:rsidRPr="00CB2332">
        <w:rPr>
          <w:color w:val="000000"/>
          <w:lang w:val="en-US"/>
        </w:rPr>
        <w:t>Electrostatic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deposition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kinetics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of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colloidal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silver</w:t>
      </w:r>
      <w:r w:rsidRPr="00200E40">
        <w:rPr>
          <w:color w:val="000000"/>
          <w:lang w:val="en-US"/>
        </w:rPr>
        <w:t xml:space="preserve"> </w:t>
      </w:r>
      <w:proofErr w:type="spellStart"/>
      <w:r w:rsidRPr="00CB2332">
        <w:rPr>
          <w:color w:val="000000"/>
          <w:lang w:val="en-US"/>
        </w:rPr>
        <w:t>nanoplates</w:t>
      </w:r>
      <w:proofErr w:type="spellEnd"/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onto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>optically</w:t>
      </w:r>
      <w:r w:rsidRPr="00200E40">
        <w:rPr>
          <w:color w:val="000000"/>
          <w:lang w:val="en-US"/>
        </w:rPr>
        <w:t xml:space="preserve"> </w:t>
      </w:r>
      <w:r w:rsidRPr="00CB2332">
        <w:rPr>
          <w:color w:val="000000"/>
          <w:lang w:val="en-US"/>
        </w:rPr>
        <w:t xml:space="preserve">and e-beam transparent water-insoluble </w:t>
      </w:r>
      <w:proofErr w:type="spellStart"/>
      <w:r w:rsidRPr="00CB2332">
        <w:rPr>
          <w:color w:val="000000"/>
          <w:lang w:val="en-US"/>
        </w:rPr>
        <w:t>polycationic</w:t>
      </w:r>
      <w:proofErr w:type="spellEnd"/>
      <w:r w:rsidRPr="00CB2332">
        <w:rPr>
          <w:color w:val="000000"/>
          <w:lang w:val="en-US"/>
        </w:rPr>
        <w:t xml:space="preserve"> films / </w:t>
      </w:r>
      <w:r>
        <w:rPr>
          <w:color w:val="000000"/>
          <w:lang w:val="en-US"/>
        </w:rPr>
        <w:t>P</w:t>
      </w:r>
      <w:r w:rsidRPr="00CB2332">
        <w:rPr>
          <w:color w:val="000000"/>
          <w:lang w:val="en-US"/>
        </w:rPr>
        <w:t xml:space="preserve">. </w:t>
      </w:r>
      <w:proofErr w:type="spellStart"/>
      <w:r w:rsidRPr="00CB2332">
        <w:rPr>
          <w:color w:val="000000"/>
          <w:lang w:val="en-US"/>
        </w:rPr>
        <w:t>Malakhovsky</w:t>
      </w:r>
      <w:proofErr w:type="spellEnd"/>
      <w:r w:rsidRPr="00CB2332">
        <w:rPr>
          <w:color w:val="000000"/>
          <w:lang w:val="en-US"/>
        </w:rPr>
        <w:t xml:space="preserve"> [et al.] // J. Phys. </w:t>
      </w:r>
      <w:r w:rsidRPr="009D394C">
        <w:rPr>
          <w:color w:val="000000"/>
          <w:lang w:val="en-US"/>
        </w:rPr>
        <w:t>Chem. C. 2021. Vol. 125, № 32. P. 17870-17880.</w:t>
      </w:r>
    </w:p>
    <w:sectPr w:rsidR="00200E40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41"/>
    <w:rsid w:val="00063966"/>
    <w:rsid w:val="00086081"/>
    <w:rsid w:val="00101A1C"/>
    <w:rsid w:val="00103657"/>
    <w:rsid w:val="00106375"/>
    <w:rsid w:val="00116478"/>
    <w:rsid w:val="00130241"/>
    <w:rsid w:val="00182487"/>
    <w:rsid w:val="001D60C3"/>
    <w:rsid w:val="001E61C2"/>
    <w:rsid w:val="001F0493"/>
    <w:rsid w:val="00200E40"/>
    <w:rsid w:val="002264EE"/>
    <w:rsid w:val="0023307C"/>
    <w:rsid w:val="00251936"/>
    <w:rsid w:val="002A649C"/>
    <w:rsid w:val="002F0508"/>
    <w:rsid w:val="0031361E"/>
    <w:rsid w:val="00391C38"/>
    <w:rsid w:val="003A3FAD"/>
    <w:rsid w:val="003B45F5"/>
    <w:rsid w:val="003B76D6"/>
    <w:rsid w:val="00402061"/>
    <w:rsid w:val="004935ED"/>
    <w:rsid w:val="004A26A3"/>
    <w:rsid w:val="004F0EDF"/>
    <w:rsid w:val="00522BF1"/>
    <w:rsid w:val="00525E5E"/>
    <w:rsid w:val="00541D68"/>
    <w:rsid w:val="00590166"/>
    <w:rsid w:val="005D022B"/>
    <w:rsid w:val="005E5BE9"/>
    <w:rsid w:val="006551E3"/>
    <w:rsid w:val="0069427D"/>
    <w:rsid w:val="006D2BFD"/>
    <w:rsid w:val="006F7A19"/>
    <w:rsid w:val="007213E1"/>
    <w:rsid w:val="00746F5F"/>
    <w:rsid w:val="00775389"/>
    <w:rsid w:val="00797838"/>
    <w:rsid w:val="007B09B5"/>
    <w:rsid w:val="007C36D8"/>
    <w:rsid w:val="007F2744"/>
    <w:rsid w:val="00836587"/>
    <w:rsid w:val="00873725"/>
    <w:rsid w:val="00884C30"/>
    <w:rsid w:val="008931BE"/>
    <w:rsid w:val="008A6B18"/>
    <w:rsid w:val="008B67DA"/>
    <w:rsid w:val="008C67E3"/>
    <w:rsid w:val="008E491E"/>
    <w:rsid w:val="008F0C12"/>
    <w:rsid w:val="00921D45"/>
    <w:rsid w:val="009A3458"/>
    <w:rsid w:val="009A66DB"/>
    <w:rsid w:val="009B2F80"/>
    <w:rsid w:val="009B3300"/>
    <w:rsid w:val="009D394C"/>
    <w:rsid w:val="009F10D6"/>
    <w:rsid w:val="009F3380"/>
    <w:rsid w:val="00A02163"/>
    <w:rsid w:val="00A314FE"/>
    <w:rsid w:val="00A564E9"/>
    <w:rsid w:val="00AE6CA3"/>
    <w:rsid w:val="00BF36F8"/>
    <w:rsid w:val="00BF4622"/>
    <w:rsid w:val="00C92CB8"/>
    <w:rsid w:val="00CA6591"/>
    <w:rsid w:val="00CB2332"/>
    <w:rsid w:val="00CD00B1"/>
    <w:rsid w:val="00D22306"/>
    <w:rsid w:val="00D277D3"/>
    <w:rsid w:val="00D42542"/>
    <w:rsid w:val="00D8121C"/>
    <w:rsid w:val="00DD3759"/>
    <w:rsid w:val="00DE75EC"/>
    <w:rsid w:val="00E22189"/>
    <w:rsid w:val="00E25A64"/>
    <w:rsid w:val="00E6380C"/>
    <w:rsid w:val="00E74069"/>
    <w:rsid w:val="00EB1F49"/>
    <w:rsid w:val="00F40EA7"/>
    <w:rsid w:val="00F865B3"/>
    <w:rsid w:val="00F9042D"/>
    <w:rsid w:val="00F94541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customStyle="1" w:styleId="Default">
    <w:name w:val="Default"/>
    <w:rsid w:val="003A3FA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9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4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0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9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1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0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0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5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9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2683F4-15F4-481A-8D14-2E794ADB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18</cp:revision>
  <dcterms:created xsi:type="dcterms:W3CDTF">2022-11-07T09:18:00Z</dcterms:created>
  <dcterms:modified xsi:type="dcterms:W3CDTF">2024-02-11T10:12:00Z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