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A2F2C" w14:textId="72339AA7" w:rsidR="005D33C5" w:rsidRPr="00B819EC" w:rsidRDefault="005D33C5" w:rsidP="00903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 w:rsidRPr="005D33C5">
        <w:rPr>
          <w:b/>
          <w:color w:val="000000"/>
        </w:rPr>
        <w:t xml:space="preserve">Разработка </w:t>
      </w:r>
      <w:proofErr w:type="spellStart"/>
      <w:r w:rsidRPr="005D33C5">
        <w:rPr>
          <w:b/>
          <w:color w:val="000000"/>
        </w:rPr>
        <w:t>нефуллереновых</w:t>
      </w:r>
      <w:proofErr w:type="spellEnd"/>
      <w:r w:rsidRPr="005D33C5">
        <w:rPr>
          <w:b/>
          <w:color w:val="000000"/>
        </w:rPr>
        <w:t xml:space="preserve"> акцепторных материалов для органических солнечных батарей </w:t>
      </w:r>
    </w:p>
    <w:p w14:paraId="00000002" w14:textId="3848B699" w:rsidR="00130241" w:rsidRPr="0090306C" w:rsidRDefault="0090306C" w:rsidP="00903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 w:rsidRPr="0090306C">
        <w:rPr>
          <w:b/>
          <w:bCs/>
          <w:i/>
          <w:vertAlign w:val="superscript"/>
        </w:rPr>
        <w:t>1</w:t>
      </w:r>
      <w:r w:rsidR="00832A89" w:rsidRPr="0090306C">
        <w:rPr>
          <w:b/>
          <w:i/>
          <w:color w:val="000000"/>
        </w:rPr>
        <w:t xml:space="preserve">Папковская Е.Д., </w:t>
      </w:r>
      <w:r w:rsidRPr="0090306C">
        <w:rPr>
          <w:b/>
          <w:bCs/>
          <w:i/>
          <w:vertAlign w:val="superscript"/>
        </w:rPr>
        <w:t>1</w:t>
      </w:r>
      <w:r w:rsidR="00832A89" w:rsidRPr="0090306C">
        <w:rPr>
          <w:b/>
          <w:i/>
          <w:color w:val="000000"/>
        </w:rPr>
        <w:t>Дядищев И.В.</w:t>
      </w:r>
      <w:r w:rsidR="00AB4BE6">
        <w:rPr>
          <w:b/>
          <w:i/>
          <w:color w:val="000000"/>
        </w:rPr>
        <w:t>,</w:t>
      </w:r>
      <w:r w:rsidR="00013520" w:rsidRPr="008C5C5F">
        <w:rPr>
          <w:b/>
          <w:i/>
          <w:color w:val="000000"/>
        </w:rPr>
        <w:t xml:space="preserve"> </w:t>
      </w:r>
      <w:r w:rsidR="00013520" w:rsidRPr="0090306C">
        <w:rPr>
          <w:b/>
          <w:bCs/>
          <w:i/>
          <w:vertAlign w:val="superscript"/>
        </w:rPr>
        <w:t>1</w:t>
      </w:r>
      <w:r w:rsidR="00013520">
        <w:rPr>
          <w:b/>
          <w:i/>
          <w:color w:val="000000"/>
        </w:rPr>
        <w:t xml:space="preserve">Калиниченко А.К., </w:t>
      </w:r>
      <w:r w:rsidR="00013520" w:rsidRPr="0090306C">
        <w:rPr>
          <w:b/>
          <w:bCs/>
          <w:i/>
          <w:vertAlign w:val="superscript"/>
        </w:rPr>
        <w:t>1</w:t>
      </w:r>
      <w:r w:rsidR="00013520">
        <w:rPr>
          <w:b/>
          <w:i/>
          <w:color w:val="000000"/>
        </w:rPr>
        <w:t>Ман</w:t>
      </w:r>
      <w:r w:rsidR="003309CA">
        <w:rPr>
          <w:b/>
          <w:i/>
          <w:color w:val="000000"/>
        </w:rPr>
        <w:t>н</w:t>
      </w:r>
      <w:r w:rsidR="00013520">
        <w:rPr>
          <w:b/>
          <w:i/>
          <w:color w:val="000000"/>
        </w:rPr>
        <w:t>анов А.Л.,</w:t>
      </w:r>
      <w:r w:rsidR="003309CA">
        <w:rPr>
          <w:b/>
          <w:i/>
          <w:color w:val="000000"/>
        </w:rPr>
        <w:br/>
      </w:r>
      <w:r w:rsidR="00AB4BE6">
        <w:rPr>
          <w:b/>
          <w:i/>
          <w:color w:val="000000"/>
        </w:rPr>
        <w:t xml:space="preserve"> </w:t>
      </w:r>
      <w:r w:rsidR="00AB4BE6" w:rsidRPr="0090306C">
        <w:rPr>
          <w:b/>
          <w:bCs/>
          <w:i/>
          <w:vertAlign w:val="superscript"/>
        </w:rPr>
        <w:t>1</w:t>
      </w:r>
      <w:r w:rsidR="00AB4BE6">
        <w:rPr>
          <w:b/>
          <w:i/>
          <w:color w:val="000000"/>
        </w:rPr>
        <w:t>Лупоносов Ю.Н.</w:t>
      </w:r>
    </w:p>
    <w:p w14:paraId="00000003" w14:textId="40C0E2C4" w:rsidR="00130241" w:rsidRPr="0090306C" w:rsidRDefault="00832A89" w:rsidP="0090306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contextualSpacing/>
        <w:jc w:val="center"/>
        <w:rPr>
          <w:color w:val="000000"/>
        </w:rPr>
      </w:pPr>
      <w:r w:rsidRPr="0090306C">
        <w:rPr>
          <w:i/>
          <w:color w:val="000000"/>
        </w:rPr>
        <w:t xml:space="preserve">Аспирант </w:t>
      </w:r>
      <w:r w:rsidR="007D1E66">
        <w:rPr>
          <w:i/>
          <w:color w:val="000000"/>
        </w:rPr>
        <w:t>3</w:t>
      </w:r>
      <w:r w:rsidRPr="0090306C">
        <w:rPr>
          <w:i/>
          <w:color w:val="000000"/>
        </w:rPr>
        <w:t xml:space="preserve"> года</w:t>
      </w:r>
      <w:r w:rsidR="0090306C">
        <w:rPr>
          <w:i/>
          <w:color w:val="000000"/>
        </w:rPr>
        <w:t xml:space="preserve"> обучения</w:t>
      </w:r>
    </w:p>
    <w:p w14:paraId="06821A28" w14:textId="5DCB3E08" w:rsidR="0090306C" w:rsidRPr="0090306C" w:rsidRDefault="0090306C" w:rsidP="0090306C">
      <w:pPr>
        <w:contextualSpacing/>
        <w:jc w:val="center"/>
        <w:rPr>
          <w:i/>
        </w:rPr>
      </w:pPr>
      <w:r w:rsidRPr="0090306C">
        <w:rPr>
          <w:i/>
          <w:vertAlign w:val="superscript"/>
        </w:rPr>
        <w:t>1</w:t>
      </w:r>
      <w:r w:rsidRPr="0090306C">
        <w:rPr>
          <w:i/>
        </w:rPr>
        <w:t xml:space="preserve">Институт Синтетических Полимерных Материалов имени Н.С. </w:t>
      </w:r>
      <w:proofErr w:type="spellStart"/>
      <w:r w:rsidRPr="0090306C">
        <w:rPr>
          <w:i/>
        </w:rPr>
        <w:t>Ениколопова</w:t>
      </w:r>
      <w:proofErr w:type="spellEnd"/>
      <w:r w:rsidRPr="0090306C">
        <w:rPr>
          <w:i/>
        </w:rPr>
        <w:t xml:space="preserve"> РАН, Москва, Россия</w:t>
      </w:r>
    </w:p>
    <w:p w14:paraId="483232D8" w14:textId="53F75A23" w:rsidR="0090306C" w:rsidRDefault="0090306C" w:rsidP="0090306C">
      <w:pPr>
        <w:contextualSpacing/>
        <w:jc w:val="center"/>
        <w:rPr>
          <w:i/>
        </w:rPr>
      </w:pPr>
      <w:r w:rsidRPr="0090306C">
        <w:rPr>
          <w:i/>
        </w:rPr>
        <w:t xml:space="preserve"> E</w:t>
      </w:r>
      <w:r w:rsidR="005D33C5">
        <w:rPr>
          <w:i/>
        </w:rPr>
        <w:t>-</w:t>
      </w:r>
      <w:proofErr w:type="spellStart"/>
      <w:r w:rsidRPr="0090306C">
        <w:rPr>
          <w:i/>
        </w:rPr>
        <w:t>mail</w:t>
      </w:r>
      <w:proofErr w:type="spellEnd"/>
      <w:r w:rsidRPr="0090306C">
        <w:rPr>
          <w:i/>
        </w:rPr>
        <w:t xml:space="preserve">: </w:t>
      </w:r>
      <w:hyperlink r:id="rId8" w:history="1">
        <w:r w:rsidR="00274083" w:rsidRPr="00BE2FB1">
          <w:rPr>
            <w:rStyle w:val="a9"/>
            <w:i/>
          </w:rPr>
          <w:t>papkovskaya@ispm.ru</w:t>
        </w:r>
      </w:hyperlink>
    </w:p>
    <w:p w14:paraId="231F59A6" w14:textId="77777777" w:rsidR="00274083" w:rsidRPr="0090306C" w:rsidRDefault="00274083" w:rsidP="0090306C">
      <w:pPr>
        <w:contextualSpacing/>
        <w:jc w:val="center"/>
        <w:rPr>
          <w:i/>
        </w:rPr>
      </w:pPr>
    </w:p>
    <w:p w14:paraId="5B63D3F5" w14:textId="3F375E2C" w:rsidR="006A2390" w:rsidRDefault="004F78E9" w:rsidP="00013520">
      <w:pPr>
        <w:ind w:firstLine="709"/>
        <w:contextualSpacing/>
        <w:jc w:val="both"/>
      </w:pPr>
      <w:r>
        <w:t>В настоящее время эффективность</w:t>
      </w:r>
      <w:r w:rsidRPr="00B33264">
        <w:t xml:space="preserve"> преобразования энергии (</w:t>
      </w:r>
      <w:r>
        <w:t>КПД</w:t>
      </w:r>
      <w:r w:rsidRPr="00B33264">
        <w:t xml:space="preserve">) </w:t>
      </w:r>
      <w:r>
        <w:t xml:space="preserve">органических солнечных батарей (ОСБ) </w:t>
      </w:r>
      <w:r w:rsidR="003309CA">
        <w:t>достигла</w:t>
      </w:r>
      <w:r>
        <w:t xml:space="preserve"> </w:t>
      </w:r>
      <w:r w:rsidR="003309CA">
        <w:t>19</w:t>
      </w:r>
      <w:r w:rsidR="006A2390" w:rsidRPr="00B33264">
        <w:t xml:space="preserve">% </w:t>
      </w:r>
      <w:r w:rsidR="006A2390" w:rsidRPr="006A2390">
        <w:t>[</w:t>
      </w:r>
      <w:r w:rsidR="005C6565">
        <w:t>1</w:t>
      </w:r>
      <w:r w:rsidR="008B5C8E">
        <w:t>,2</w:t>
      </w:r>
      <w:r w:rsidR="006A2390" w:rsidRPr="006A2390">
        <w:t>]</w:t>
      </w:r>
      <w:r w:rsidR="00D455B9">
        <w:t xml:space="preserve"> </w:t>
      </w:r>
      <w:r w:rsidR="003309CA">
        <w:t>для устройств на основе</w:t>
      </w:r>
      <w:r w:rsidR="00CF0988">
        <w:t xml:space="preserve"> </w:t>
      </w:r>
      <w:proofErr w:type="spellStart"/>
      <w:r w:rsidR="003309CA">
        <w:t>аннелированных</w:t>
      </w:r>
      <w:proofErr w:type="spellEnd"/>
      <w:r w:rsidR="003309CA">
        <w:t xml:space="preserve"> </w:t>
      </w:r>
      <w:proofErr w:type="spellStart"/>
      <w:r w:rsidR="003309CA">
        <w:t>нефуллереновых</w:t>
      </w:r>
      <w:proofErr w:type="spellEnd"/>
      <w:r w:rsidR="003309CA">
        <w:t xml:space="preserve"> акцепторных материалов</w:t>
      </w:r>
      <w:r w:rsidR="006817E0">
        <w:t xml:space="preserve"> (НФА)</w:t>
      </w:r>
      <w:r w:rsidR="00BC5F40">
        <w:rPr>
          <w:rStyle w:val="eop"/>
          <w:color w:val="000000"/>
          <w:shd w:val="clear" w:color="auto" w:fill="FFFFFF"/>
        </w:rPr>
        <w:t xml:space="preserve"> </w:t>
      </w:r>
      <w:r w:rsidR="00BC5F40" w:rsidRPr="00772798">
        <w:rPr>
          <w:rStyle w:val="eop"/>
          <w:color w:val="000000"/>
          <w:shd w:val="clear" w:color="auto" w:fill="FFFFFF"/>
        </w:rPr>
        <w:t>[</w:t>
      </w:r>
      <w:r w:rsidR="00BC5F40" w:rsidRPr="00346B20">
        <w:rPr>
          <w:rStyle w:val="eop"/>
          <w:color w:val="000000"/>
          <w:shd w:val="clear" w:color="auto" w:fill="FFFFFF"/>
        </w:rPr>
        <w:t>3</w:t>
      </w:r>
      <w:r w:rsidR="00BC5F40" w:rsidRPr="00442594">
        <w:rPr>
          <w:rStyle w:val="normaltextrun"/>
          <w:color w:val="000000"/>
          <w:shd w:val="clear" w:color="auto" w:fill="FFFFFF"/>
        </w:rPr>
        <w:t>]</w:t>
      </w:r>
      <w:r w:rsidR="003309CA">
        <w:t xml:space="preserve"> - </w:t>
      </w:r>
      <w:r w:rsidR="00CF0988">
        <w:t>сложны</w:t>
      </w:r>
      <w:r w:rsidR="003309CA">
        <w:t>х</w:t>
      </w:r>
      <w:r w:rsidR="00CF0988">
        <w:t xml:space="preserve"> </w:t>
      </w:r>
      <w:proofErr w:type="spellStart"/>
      <w:r w:rsidR="00CF0988">
        <w:t>полиароматические</w:t>
      </w:r>
      <w:proofErr w:type="spellEnd"/>
      <w:r w:rsidR="00CF0988" w:rsidRPr="00AD4968">
        <w:t xml:space="preserve"> соединения донорно-акцепторного </w:t>
      </w:r>
      <w:r w:rsidR="00CF0988">
        <w:t xml:space="preserve">типа с плоской и жесткой </w:t>
      </w:r>
      <w:r w:rsidR="00524E8D">
        <w:t xml:space="preserve">химической </w:t>
      </w:r>
      <w:r w:rsidR="00CF0988">
        <w:t>структурой</w:t>
      </w:r>
      <w:r w:rsidR="003309CA">
        <w:t>, и</w:t>
      </w:r>
      <w:r w:rsidR="00CF0988">
        <w:t xml:space="preserve"> </w:t>
      </w:r>
      <w:r w:rsidR="003309CA">
        <w:rPr>
          <w:rStyle w:val="normaltextrun"/>
          <w:color w:val="000000"/>
          <w:shd w:val="clear" w:color="auto" w:fill="FFFFFF"/>
        </w:rPr>
        <w:t>17%</w:t>
      </w:r>
      <w:r w:rsidR="007547B1" w:rsidRPr="008C5C5F">
        <w:rPr>
          <w:rStyle w:val="normaltextrun"/>
          <w:color w:val="000000"/>
          <w:shd w:val="clear" w:color="auto" w:fill="FFFFFF"/>
        </w:rPr>
        <w:t xml:space="preserve"> </w:t>
      </w:r>
      <w:r w:rsidR="003309CA" w:rsidRPr="006A2390">
        <w:t>[</w:t>
      </w:r>
      <w:r w:rsidR="007547B1" w:rsidRPr="008C5C5F">
        <w:t>4</w:t>
      </w:r>
      <w:r w:rsidR="003309CA" w:rsidRPr="006A2390">
        <w:t>]</w:t>
      </w:r>
      <w:r w:rsidR="003309CA">
        <w:rPr>
          <w:rStyle w:val="normaltextrun"/>
          <w:color w:val="000000"/>
          <w:shd w:val="clear" w:color="auto" w:fill="FFFFFF"/>
        </w:rPr>
        <w:t xml:space="preserve"> </w:t>
      </w:r>
      <w:r w:rsidR="006817E0">
        <w:rPr>
          <w:rStyle w:val="normaltextrun"/>
          <w:color w:val="000000"/>
          <w:shd w:val="clear" w:color="auto" w:fill="FFFFFF"/>
        </w:rPr>
        <w:t>-</w:t>
      </w:r>
      <w:r w:rsidR="003309CA">
        <w:rPr>
          <w:rStyle w:val="normaltextrun"/>
          <w:color w:val="000000"/>
          <w:shd w:val="clear" w:color="auto" w:fill="FFFFFF"/>
        </w:rPr>
        <w:t xml:space="preserve"> </w:t>
      </w:r>
      <w:r w:rsidR="006817E0">
        <w:rPr>
          <w:rStyle w:val="normaltextrun"/>
          <w:color w:val="000000"/>
          <w:shd w:val="clear" w:color="auto" w:fill="FFFFFF"/>
        </w:rPr>
        <w:t xml:space="preserve">для простых плоских НФА </w:t>
      </w:r>
      <w:proofErr w:type="spellStart"/>
      <w:r w:rsidR="006817E0">
        <w:rPr>
          <w:rStyle w:val="normaltextrun"/>
          <w:color w:val="000000"/>
          <w:shd w:val="clear" w:color="auto" w:fill="FFFFFF"/>
        </w:rPr>
        <w:t>не</w:t>
      </w:r>
      <w:r w:rsidR="006817E0">
        <w:t>аннелированного</w:t>
      </w:r>
      <w:proofErr w:type="spellEnd"/>
      <w:r w:rsidR="006817E0">
        <w:rPr>
          <w:rStyle w:val="normaltextrun"/>
          <w:color w:val="000000"/>
          <w:shd w:val="clear" w:color="auto" w:fill="FFFFFF"/>
        </w:rPr>
        <w:t xml:space="preserve"> строения с объемными заместителями в структуре. Несмотря на достигнутые успехи, д</w:t>
      </w:r>
      <w:r w:rsidR="00CF0988">
        <w:rPr>
          <w:rStyle w:val="normaltextrun"/>
          <w:color w:val="000000"/>
          <w:shd w:val="clear" w:color="auto" w:fill="FFFFFF"/>
        </w:rPr>
        <w:t xml:space="preserve">ля коммерциализации ОСБ на основе </w:t>
      </w:r>
      <w:proofErr w:type="spellStart"/>
      <w:r w:rsidR="006817E0">
        <w:t>аннелированных</w:t>
      </w:r>
      <w:proofErr w:type="spellEnd"/>
      <w:r w:rsidR="006817E0">
        <w:rPr>
          <w:rStyle w:val="normaltextrun"/>
          <w:color w:val="000000"/>
          <w:shd w:val="clear" w:color="auto" w:fill="FFFFFF"/>
        </w:rPr>
        <w:t xml:space="preserve"> </w:t>
      </w:r>
      <w:r w:rsidR="00CF0988">
        <w:rPr>
          <w:rStyle w:val="normaltextrun"/>
          <w:color w:val="000000"/>
          <w:shd w:val="clear" w:color="auto" w:fill="FFFFFF"/>
        </w:rPr>
        <w:t xml:space="preserve">НФА наиболее острой проблемой является трудоемкость и </w:t>
      </w:r>
      <w:proofErr w:type="spellStart"/>
      <w:r w:rsidR="00CF0988">
        <w:rPr>
          <w:rStyle w:val="spellingerror"/>
          <w:color w:val="000000"/>
          <w:shd w:val="clear" w:color="auto" w:fill="FFFFFF"/>
        </w:rPr>
        <w:t>многостадийность</w:t>
      </w:r>
      <w:proofErr w:type="spellEnd"/>
      <w:r w:rsidR="00CF0988">
        <w:rPr>
          <w:rStyle w:val="normaltextrun"/>
          <w:color w:val="000000"/>
          <w:shd w:val="clear" w:color="auto" w:fill="FFFFFF"/>
        </w:rPr>
        <w:t xml:space="preserve"> их синтеза, что делает эти материалы очень </w:t>
      </w:r>
      <w:proofErr w:type="gramStart"/>
      <w:r w:rsidR="00CF0988">
        <w:rPr>
          <w:rStyle w:val="normaltextrun"/>
          <w:color w:val="000000"/>
          <w:shd w:val="clear" w:color="auto" w:fill="FFFFFF"/>
        </w:rPr>
        <w:t>дорогостоящими</w:t>
      </w:r>
      <w:r w:rsidR="00CF0988">
        <w:rPr>
          <w:rStyle w:val="eop"/>
          <w:color w:val="000000"/>
          <w:shd w:val="clear" w:color="auto" w:fill="FFFFFF"/>
        </w:rPr>
        <w:t> </w:t>
      </w:r>
      <w:r w:rsidR="00CF0988">
        <w:rPr>
          <w:rStyle w:val="normaltextrun"/>
          <w:color w:val="000000"/>
          <w:shd w:val="clear" w:color="auto" w:fill="FFFFFF"/>
        </w:rPr>
        <w:t>.</w:t>
      </w:r>
      <w:proofErr w:type="gramEnd"/>
      <w:r w:rsidR="00CF0988">
        <w:rPr>
          <w:rStyle w:val="normaltextrun"/>
          <w:color w:val="000000"/>
          <w:shd w:val="clear" w:color="auto" w:fill="FFFFFF"/>
        </w:rPr>
        <w:t xml:space="preserve"> </w:t>
      </w:r>
      <w:r w:rsidR="006817E0">
        <w:rPr>
          <w:rStyle w:val="normaltextrun"/>
          <w:color w:val="000000"/>
          <w:shd w:val="clear" w:color="auto" w:fill="FFFFFF"/>
        </w:rPr>
        <w:t xml:space="preserve">В то время, </w:t>
      </w:r>
      <w:r w:rsidR="0002628C">
        <w:rPr>
          <w:rStyle w:val="normaltextrun"/>
          <w:color w:val="000000"/>
          <w:shd w:val="clear" w:color="auto" w:fill="FFFFFF"/>
        </w:rPr>
        <w:t xml:space="preserve">как </w:t>
      </w:r>
      <w:r w:rsidR="007547B1">
        <w:rPr>
          <w:rStyle w:val="normaltextrun"/>
          <w:color w:val="000000"/>
          <w:shd w:val="clear" w:color="auto" w:fill="FFFFFF"/>
        </w:rPr>
        <w:t>для</w:t>
      </w:r>
      <w:r w:rsidR="006817E0">
        <w:rPr>
          <w:rStyle w:val="normaltextrun"/>
          <w:color w:val="000000"/>
          <w:shd w:val="clear" w:color="auto" w:fill="FFFFFF"/>
        </w:rPr>
        <w:t xml:space="preserve"> </w:t>
      </w:r>
      <w:r w:rsidR="007547B1">
        <w:rPr>
          <w:rStyle w:val="normaltextrun"/>
          <w:color w:val="000000"/>
          <w:shd w:val="clear" w:color="auto" w:fill="FFFFFF"/>
        </w:rPr>
        <w:t xml:space="preserve">реализации </w:t>
      </w:r>
      <w:proofErr w:type="spellStart"/>
      <w:r w:rsidR="006817E0">
        <w:rPr>
          <w:rStyle w:val="normaltextrun"/>
          <w:color w:val="000000"/>
          <w:shd w:val="clear" w:color="auto" w:fill="FFFFFF"/>
        </w:rPr>
        <w:t>не</w:t>
      </w:r>
      <w:r w:rsidR="006817E0">
        <w:t>аннелированных</w:t>
      </w:r>
      <w:proofErr w:type="spellEnd"/>
      <w:r w:rsidR="006817E0">
        <w:rPr>
          <w:rStyle w:val="normaltextrun"/>
          <w:color w:val="000000"/>
          <w:shd w:val="clear" w:color="auto" w:fill="FFFFFF"/>
        </w:rPr>
        <w:t xml:space="preserve"> НФА </w:t>
      </w:r>
      <w:r w:rsidR="00AD4968">
        <w:rPr>
          <w:rStyle w:val="normaltextrun"/>
          <w:color w:val="000000"/>
          <w:shd w:val="clear" w:color="auto" w:fill="FFFFFF"/>
        </w:rPr>
        <w:t>остаются нерешенными вопросы стабильности, комплементарности донорных материалов для них</w:t>
      </w:r>
      <w:r w:rsidR="00BA198D">
        <w:rPr>
          <w:rStyle w:val="normaltextrun"/>
          <w:color w:val="000000"/>
          <w:shd w:val="clear" w:color="auto" w:fill="FFFFFF"/>
        </w:rPr>
        <w:t xml:space="preserve"> и взаимосвязи</w:t>
      </w:r>
      <w:r w:rsidR="00AD4968">
        <w:rPr>
          <w:rStyle w:val="normaltextrun"/>
          <w:color w:val="000000"/>
          <w:shd w:val="clear" w:color="auto" w:fill="FFFFFF"/>
        </w:rPr>
        <w:t xml:space="preserve"> структур</w:t>
      </w:r>
      <w:r w:rsidR="007547B1">
        <w:rPr>
          <w:rStyle w:val="normaltextrun"/>
          <w:color w:val="000000"/>
          <w:shd w:val="clear" w:color="auto" w:fill="FFFFFF"/>
        </w:rPr>
        <w:t>ы</w:t>
      </w:r>
      <w:r w:rsidR="00BA198D">
        <w:rPr>
          <w:rStyle w:val="normaltextrun"/>
          <w:color w:val="000000"/>
          <w:shd w:val="clear" w:color="auto" w:fill="FFFFFF"/>
        </w:rPr>
        <w:t>-с</w:t>
      </w:r>
      <w:r w:rsidR="00AD4968">
        <w:rPr>
          <w:rStyle w:val="normaltextrun"/>
          <w:color w:val="000000"/>
          <w:shd w:val="clear" w:color="auto" w:fill="FFFFFF"/>
        </w:rPr>
        <w:t>войств</w:t>
      </w:r>
      <w:r w:rsidR="007547B1">
        <w:rPr>
          <w:rStyle w:val="normaltextrun"/>
          <w:color w:val="000000"/>
          <w:shd w:val="clear" w:color="auto" w:fill="FFFFFF"/>
        </w:rPr>
        <w:t>а</w:t>
      </w:r>
      <w:r w:rsidR="00BA198D">
        <w:rPr>
          <w:rStyle w:val="normaltextrun"/>
          <w:color w:val="000000"/>
          <w:shd w:val="clear" w:color="auto" w:fill="FFFFFF"/>
        </w:rPr>
        <w:t>-</w:t>
      </w:r>
      <w:r w:rsidR="00AD4968">
        <w:rPr>
          <w:rStyle w:val="normaltextrun"/>
          <w:color w:val="000000"/>
          <w:shd w:val="clear" w:color="auto" w:fill="FFFFFF"/>
        </w:rPr>
        <w:t>производительност</w:t>
      </w:r>
      <w:r w:rsidR="007547B1">
        <w:rPr>
          <w:rStyle w:val="normaltextrun"/>
          <w:color w:val="000000"/>
          <w:shd w:val="clear" w:color="auto" w:fill="FFFFFF"/>
        </w:rPr>
        <w:t>и</w:t>
      </w:r>
      <w:r w:rsidR="00AD4968">
        <w:rPr>
          <w:rStyle w:val="normaltextrun"/>
          <w:color w:val="000000"/>
          <w:shd w:val="clear" w:color="auto" w:fill="FFFFFF"/>
        </w:rPr>
        <w:t xml:space="preserve"> устройств</w:t>
      </w:r>
      <w:r w:rsidR="007547B1">
        <w:rPr>
          <w:rStyle w:val="normaltextrun"/>
          <w:color w:val="000000"/>
          <w:shd w:val="clear" w:color="auto" w:fill="FFFFFF"/>
        </w:rPr>
        <w:t>а</w:t>
      </w:r>
      <w:r w:rsidR="00AD4968">
        <w:rPr>
          <w:rStyle w:val="normaltextrun"/>
          <w:color w:val="000000"/>
          <w:shd w:val="clear" w:color="auto" w:fill="FFFFFF"/>
        </w:rPr>
        <w:t>.</w:t>
      </w:r>
      <w:r w:rsidR="00AB4BE6">
        <w:rPr>
          <w:rStyle w:val="normaltextrun"/>
          <w:color w:val="000000"/>
          <w:shd w:val="clear" w:color="auto" w:fill="FFFFFF"/>
        </w:rPr>
        <w:t xml:space="preserve"> Поэтому исследования в этой области являются важными и актуальными.</w:t>
      </w:r>
      <w:r w:rsidR="00AD4968">
        <w:rPr>
          <w:rStyle w:val="normaltextrun"/>
          <w:color w:val="000000"/>
          <w:shd w:val="clear" w:color="auto" w:fill="FFFFFF"/>
        </w:rPr>
        <w:t xml:space="preserve"> </w:t>
      </w:r>
    </w:p>
    <w:p w14:paraId="1B88E650" w14:textId="2E515E2D" w:rsidR="00CF0988" w:rsidRDefault="006A2390" w:rsidP="008C5C5F">
      <w:pPr>
        <w:contextualSpacing/>
        <w:jc w:val="both"/>
      </w:pPr>
      <w:r w:rsidRPr="00B32F13">
        <w:t xml:space="preserve">В данной работе разработан и осуществлен синтез </w:t>
      </w:r>
      <w:r w:rsidR="00050BDA">
        <w:t>пяти</w:t>
      </w:r>
      <w:r w:rsidRPr="00B32F13">
        <w:t xml:space="preserve"> новых</w:t>
      </w:r>
      <w:r>
        <w:t xml:space="preserve"> потенциальных</w:t>
      </w:r>
      <w:r w:rsidRPr="00B32F13">
        <w:t xml:space="preserve"> </w:t>
      </w:r>
      <w:r>
        <w:t xml:space="preserve">НФА. </w:t>
      </w:r>
      <w:r w:rsidRPr="00B32F13">
        <w:t>Структуры</w:t>
      </w:r>
      <w:r>
        <w:t xml:space="preserve"> и чистота</w:t>
      </w:r>
      <w:r w:rsidRPr="00B32F13">
        <w:t xml:space="preserve"> соединений доказаны </w:t>
      </w:r>
      <w:r w:rsidR="00D20F33">
        <w:t xml:space="preserve">комплексом физико-химических </w:t>
      </w:r>
      <w:r w:rsidRPr="00B32F13">
        <w:t>метод</w:t>
      </w:r>
      <w:r w:rsidR="00D20F33">
        <w:t>ов</w:t>
      </w:r>
      <w:r w:rsidRPr="00B32F13">
        <w:t xml:space="preserve"> </w:t>
      </w:r>
      <w:r w:rsidR="00D20F33">
        <w:t>анализа</w:t>
      </w:r>
      <w:r w:rsidRPr="00B32F13">
        <w:t>. Соединения обладают хорошей растворимостью</w:t>
      </w:r>
      <w:r w:rsidR="001C430F">
        <w:t xml:space="preserve"> во многих органических растворителях</w:t>
      </w:r>
      <w:r w:rsidRPr="00B32F13">
        <w:t xml:space="preserve">, достаточно высокой термической стабильностью, эффективным поглощением солнечного света </w:t>
      </w:r>
      <w:r w:rsidR="00AB4BE6">
        <w:t xml:space="preserve">в красном и ближнем ИК диапазонах </w:t>
      </w:r>
      <w:r>
        <w:t xml:space="preserve">как в растворах, так и в </w:t>
      </w:r>
      <w:r w:rsidR="00B819EC">
        <w:t xml:space="preserve">тонких </w:t>
      </w:r>
      <w:r>
        <w:t xml:space="preserve">пленках, имеют </w:t>
      </w:r>
      <w:r w:rsidRPr="00B32F13">
        <w:t>подходящ</w:t>
      </w:r>
      <w:r>
        <w:t>ие</w:t>
      </w:r>
      <w:r w:rsidRPr="00B32F13">
        <w:t xml:space="preserve"> </w:t>
      </w:r>
      <w:r w:rsidR="00B819EC">
        <w:t>энергии</w:t>
      </w:r>
      <w:r w:rsidR="00B819EC" w:rsidRPr="00B32F13">
        <w:t xml:space="preserve"> </w:t>
      </w:r>
      <w:r w:rsidRPr="00B32F13">
        <w:t>уровн</w:t>
      </w:r>
      <w:r w:rsidR="00B819EC">
        <w:t>ей</w:t>
      </w:r>
      <w:r>
        <w:t xml:space="preserve"> </w:t>
      </w:r>
      <w:r w:rsidRPr="00B32F13">
        <w:t>НСМО и ВЗМО для использования в качестве акцепторных материалов</w:t>
      </w:r>
      <w:r w:rsidR="00D20F33">
        <w:t>. Первые результаты тестирования показали КПД более 10%</w:t>
      </w:r>
      <w:r w:rsidRPr="00B32F13">
        <w:t xml:space="preserve"> в </w:t>
      </w:r>
      <w:r w:rsidR="00D20F33">
        <w:t xml:space="preserve">прототипах </w:t>
      </w:r>
      <w:r w:rsidRPr="00B32F13">
        <w:t>ОС</w:t>
      </w:r>
      <w:r w:rsidR="001C430F">
        <w:t>Б</w:t>
      </w:r>
      <w:r w:rsidR="00D20F33">
        <w:t xml:space="preserve"> для новых НФА</w:t>
      </w:r>
      <w:r w:rsidR="001C430F">
        <w:t>.</w:t>
      </w:r>
    </w:p>
    <w:p w14:paraId="70711C39" w14:textId="2E949868" w:rsidR="00013520" w:rsidRDefault="0002628C" w:rsidP="008C5C5F">
      <w:pPr>
        <w:contextualSpacing/>
        <w:jc w:val="center"/>
      </w:pPr>
      <w:r>
        <w:object w:dxaOrig="13990" w:dyaOrig="4099" w14:anchorId="043C46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3.25pt;height:120pt" o:ole="">
            <v:imagedata r:id="rId9" o:title=""/>
          </v:shape>
          <o:OLEObject Type="Embed" ProgID="ChemDraw.Document.6.0" ShapeID="_x0000_i1025" DrawAspect="Content" ObjectID="_1769604032" r:id="rId10"/>
        </w:object>
      </w:r>
    </w:p>
    <w:p w14:paraId="42935A68" w14:textId="5F4C5524" w:rsidR="00D20F33" w:rsidRDefault="006817E0" w:rsidP="00754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contextualSpacing/>
        <w:jc w:val="both"/>
        <w:rPr>
          <w:color w:val="000000"/>
        </w:rPr>
      </w:pPr>
      <w:r>
        <w:rPr>
          <w:color w:val="000000"/>
        </w:rPr>
        <w:t>Рис</w:t>
      </w:r>
      <w:r w:rsidR="007547B1">
        <w:rPr>
          <w:color w:val="000000"/>
        </w:rPr>
        <w:t>.</w:t>
      </w:r>
      <w:r>
        <w:rPr>
          <w:color w:val="000000"/>
        </w:rPr>
        <w:t xml:space="preserve"> 1. Химические структуры новых </w:t>
      </w:r>
      <w:proofErr w:type="spellStart"/>
      <w:r>
        <w:rPr>
          <w:color w:val="000000"/>
        </w:rPr>
        <w:t>нефуллереновых</w:t>
      </w:r>
      <w:proofErr w:type="spellEnd"/>
      <w:r>
        <w:rPr>
          <w:color w:val="000000"/>
        </w:rPr>
        <w:t xml:space="preserve"> акцепторных материалов.</w:t>
      </w:r>
    </w:p>
    <w:p w14:paraId="0E6B247E" w14:textId="77777777" w:rsidR="007547B1" w:rsidRDefault="007547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contextualSpacing/>
        <w:jc w:val="both"/>
        <w:rPr>
          <w:color w:val="000000"/>
        </w:rPr>
      </w:pPr>
    </w:p>
    <w:p w14:paraId="65E46117" w14:textId="3EC7267E" w:rsidR="006817E0" w:rsidRDefault="007547B1" w:rsidP="007547B1">
      <w:pPr>
        <w:contextualSpacing/>
        <w:jc w:val="both"/>
        <w:rPr>
          <w:i/>
          <w:iCs/>
        </w:rPr>
      </w:pPr>
      <w:r w:rsidRPr="00790EEE">
        <w:rPr>
          <w:i/>
          <w:iCs/>
        </w:rPr>
        <w:t xml:space="preserve">Работа выполнена при </w:t>
      </w:r>
      <w:r w:rsidR="00BC5F40" w:rsidRPr="00375323">
        <w:rPr>
          <w:i/>
          <w:iCs/>
        </w:rPr>
        <w:t xml:space="preserve">финансовой поддержке </w:t>
      </w:r>
      <w:r w:rsidR="00BC5F40" w:rsidRPr="00790EEE">
        <w:rPr>
          <w:i/>
          <w:iCs/>
        </w:rPr>
        <w:t>РНФ</w:t>
      </w:r>
      <w:r w:rsidR="00BC5F40">
        <w:rPr>
          <w:i/>
          <w:iCs/>
        </w:rPr>
        <w:t xml:space="preserve"> (грант </w:t>
      </w:r>
      <w:r w:rsidR="00BC5F40" w:rsidRPr="00790EEE">
        <w:rPr>
          <w:i/>
          <w:iCs/>
        </w:rPr>
        <w:t>№</w:t>
      </w:r>
      <w:r w:rsidRPr="00790EEE">
        <w:rPr>
          <w:i/>
          <w:iCs/>
        </w:rPr>
        <w:t xml:space="preserve"> 19-73-10198-П</w:t>
      </w:r>
      <w:r w:rsidR="00BC5F40">
        <w:rPr>
          <w:i/>
          <w:iCs/>
        </w:rPr>
        <w:t>)</w:t>
      </w:r>
      <w:r w:rsidRPr="00790EEE">
        <w:rPr>
          <w:i/>
          <w:iCs/>
        </w:rPr>
        <w:t>.</w:t>
      </w:r>
    </w:p>
    <w:p w14:paraId="7BCF4E05" w14:textId="77777777" w:rsidR="0002628C" w:rsidRPr="008C5C5F" w:rsidRDefault="0002628C" w:rsidP="008C5C5F">
      <w:pPr>
        <w:contextualSpacing/>
        <w:jc w:val="both"/>
        <w:rPr>
          <w:i/>
          <w:iCs/>
        </w:rPr>
      </w:pPr>
    </w:p>
    <w:p w14:paraId="64843C9B" w14:textId="7178989C" w:rsidR="00274083" w:rsidRPr="008C5C5F" w:rsidRDefault="006A2390" w:rsidP="00274083">
      <w:pPr>
        <w:ind w:firstLine="426"/>
        <w:contextualSpacing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25A1DF52" w14:textId="15555A65" w:rsidR="005C6565" w:rsidRPr="005C6565" w:rsidRDefault="005C6565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C6565">
        <w:rPr>
          <w:rFonts w:ascii="Times New Roman" w:hAnsi="Times New Roman" w:cs="Times New Roman"/>
          <w:noProof/>
          <w:sz w:val="24"/>
          <w:szCs w:val="24"/>
          <w:lang w:val="en-US"/>
        </w:rPr>
        <w:t>Cui, Y., Xu, Y., et al. Single-Junction Organic Photovoltaic Cell with 19% Efficiency // Adv. Mater. 2021. Vol. 33. 2102420.</w:t>
      </w:r>
    </w:p>
    <w:p w14:paraId="134F624B" w14:textId="77448006" w:rsidR="00F80972" w:rsidRDefault="00F42474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2474">
        <w:rPr>
          <w:rFonts w:ascii="Times New Roman" w:hAnsi="Times New Roman" w:cs="Times New Roman"/>
          <w:sz w:val="24"/>
          <w:szCs w:val="24"/>
          <w:lang w:val="en-US"/>
        </w:rPr>
        <w:t xml:space="preserve">Wan, J., </w:t>
      </w:r>
      <w:proofErr w:type="spellStart"/>
      <w:r w:rsidRPr="00F42474">
        <w:rPr>
          <w:rFonts w:ascii="Times New Roman" w:hAnsi="Times New Roman" w:cs="Times New Roman"/>
          <w:sz w:val="24"/>
          <w:szCs w:val="24"/>
          <w:lang w:val="en-US"/>
        </w:rPr>
        <w:t>Dyadishchev</w:t>
      </w:r>
      <w:proofErr w:type="spellEnd"/>
      <w:r w:rsidRPr="00F42474">
        <w:rPr>
          <w:rFonts w:ascii="Times New Roman" w:hAnsi="Times New Roman" w:cs="Times New Roman"/>
          <w:sz w:val="24"/>
          <w:szCs w:val="24"/>
          <w:lang w:val="en-US"/>
        </w:rPr>
        <w:t>, I., Sun, R., et al. High-performance ternary solar cells by introducing a medium bandgap acceptor with complementary absorption, reducing energy disorder and enhancing glass transition temperature// J. Mater. Chem. A. 2022</w:t>
      </w:r>
      <w:r w:rsidR="008B5C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424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C8E" w:rsidRPr="005C6565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Vol. </w:t>
      </w:r>
      <w:r w:rsidRPr="00F42474"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8B5C8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F42474">
        <w:rPr>
          <w:rFonts w:ascii="Times New Roman" w:hAnsi="Times New Roman" w:cs="Times New Roman"/>
          <w:sz w:val="24"/>
          <w:szCs w:val="24"/>
          <w:lang w:val="en-US"/>
        </w:rPr>
        <w:t xml:space="preserve"> 17122-17131.</w:t>
      </w:r>
    </w:p>
    <w:p w14:paraId="6784AFCF" w14:textId="25C32B3A" w:rsidR="007547B1" w:rsidRDefault="003309CA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F6B2B">
        <w:rPr>
          <w:rFonts w:ascii="Times New Roman" w:hAnsi="Times New Roman"/>
          <w:sz w:val="24"/>
          <w:szCs w:val="24"/>
          <w:lang w:val="en-US"/>
        </w:rPr>
        <w:t>Papkovskaya, E.D.</w:t>
      </w:r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3F6B2B">
        <w:rPr>
          <w:rFonts w:ascii="Times New Roman" w:hAnsi="Times New Roman"/>
          <w:sz w:val="24"/>
          <w:szCs w:val="24"/>
          <w:lang w:val="en-US"/>
        </w:rPr>
        <w:t xml:space="preserve">Wan, </w:t>
      </w:r>
      <w:r>
        <w:rPr>
          <w:rFonts w:ascii="Times New Roman" w:hAnsi="Times New Roman"/>
          <w:sz w:val="24"/>
          <w:szCs w:val="24"/>
          <w:lang w:val="en-US"/>
        </w:rPr>
        <w:t xml:space="preserve">J., et al. </w:t>
      </w:r>
      <w:r w:rsidRPr="00D645A3">
        <w:rPr>
          <w:rFonts w:ascii="Times New Roman" w:hAnsi="Times New Roman"/>
          <w:sz w:val="24"/>
          <w:szCs w:val="24"/>
          <w:lang w:val="en-US"/>
        </w:rPr>
        <w:t>Improving the efficiency of organic solar cells via molecular engineering of simple fused non-fullerene acceptors</w:t>
      </w:r>
      <w:r>
        <w:rPr>
          <w:rFonts w:ascii="Times New Roman" w:hAnsi="Times New Roman"/>
          <w:sz w:val="24"/>
          <w:szCs w:val="24"/>
          <w:lang w:val="en-US"/>
        </w:rPr>
        <w:t>//</w:t>
      </w:r>
      <w:r w:rsidRPr="00D645A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42594">
        <w:rPr>
          <w:rFonts w:ascii="Times New Roman" w:hAnsi="Times New Roman"/>
          <w:sz w:val="24"/>
          <w:szCs w:val="24"/>
          <w:lang w:val="en-US"/>
        </w:rPr>
        <w:t>Energies. 2023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D645A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C6565">
        <w:rPr>
          <w:rFonts w:ascii="Times New Roman" w:hAnsi="Times New Roman" w:cs="Times New Roman"/>
          <w:noProof/>
          <w:sz w:val="24"/>
          <w:szCs w:val="24"/>
          <w:lang w:val="en-US"/>
        </w:rPr>
        <w:t>Vol.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D645A3">
        <w:rPr>
          <w:rFonts w:ascii="Times New Roman" w:hAnsi="Times New Roman"/>
          <w:sz w:val="24"/>
          <w:szCs w:val="24"/>
          <w:lang w:val="en-US"/>
        </w:rPr>
        <w:t>16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645A3">
        <w:rPr>
          <w:rFonts w:ascii="Times New Roman" w:hAnsi="Times New Roman"/>
          <w:sz w:val="24"/>
          <w:szCs w:val="24"/>
          <w:lang w:val="en-US"/>
        </w:rPr>
        <w:t>3443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7547B1" w:rsidRPr="007547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F7B97BF" w14:textId="4B5E1468" w:rsidR="00BA198D" w:rsidRPr="003309CA" w:rsidRDefault="007547B1">
      <w:pPr>
        <w:pStyle w:val="ad"/>
        <w:numPr>
          <w:ilvl w:val="0"/>
          <w:numId w:val="4"/>
        </w:numPr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4E8D">
        <w:rPr>
          <w:rFonts w:ascii="Times New Roman" w:hAnsi="Times New Roman" w:cs="Times New Roman"/>
          <w:sz w:val="24"/>
          <w:szCs w:val="24"/>
          <w:lang w:val="en-US"/>
        </w:rPr>
        <w:t>Li, D.</w:t>
      </w:r>
      <w:r w:rsidRPr="0044259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524E8D">
        <w:rPr>
          <w:rFonts w:ascii="Times New Roman" w:hAnsi="Times New Roman" w:cs="Times New Roman"/>
          <w:sz w:val="24"/>
          <w:szCs w:val="24"/>
          <w:lang w:val="en-US"/>
        </w:rPr>
        <w:t>Zhang, H.</w:t>
      </w:r>
      <w:r w:rsidRPr="004425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24E8D">
        <w:rPr>
          <w:rFonts w:ascii="Times New Roman" w:hAnsi="Times New Roman" w:cs="Times New Roman"/>
          <w:sz w:val="24"/>
          <w:szCs w:val="24"/>
          <w:lang w:val="en-US"/>
        </w:rPr>
        <w:t xml:space="preserve"> Cui, X.</w:t>
      </w:r>
      <w:r w:rsidRPr="0044259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524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2474">
        <w:rPr>
          <w:rFonts w:ascii="Times New Roman" w:hAnsi="Times New Roman" w:cs="Times New Roman"/>
          <w:sz w:val="24"/>
          <w:szCs w:val="24"/>
          <w:lang w:val="en-US"/>
        </w:rPr>
        <w:t xml:space="preserve">et al. </w:t>
      </w:r>
      <w:r w:rsidRPr="00524E8D">
        <w:rPr>
          <w:rFonts w:ascii="Times New Roman" w:hAnsi="Times New Roman" w:cs="Times New Roman"/>
          <w:sz w:val="24"/>
          <w:szCs w:val="24"/>
          <w:lang w:val="en-US"/>
        </w:rPr>
        <w:t xml:space="preserve">Halogenated </w:t>
      </w:r>
      <w:proofErr w:type="spellStart"/>
      <w:r w:rsidRPr="00524E8D">
        <w:rPr>
          <w:rFonts w:ascii="Times New Roman" w:hAnsi="Times New Roman" w:cs="Times New Roman"/>
          <w:sz w:val="24"/>
          <w:szCs w:val="24"/>
          <w:lang w:val="en-US"/>
        </w:rPr>
        <w:t>nonfused</w:t>
      </w:r>
      <w:proofErr w:type="spellEnd"/>
      <w:r w:rsidRPr="00524E8D">
        <w:rPr>
          <w:rFonts w:ascii="Times New Roman" w:hAnsi="Times New Roman" w:cs="Times New Roman"/>
          <w:sz w:val="24"/>
          <w:szCs w:val="24"/>
          <w:lang w:val="en-US"/>
        </w:rPr>
        <w:t xml:space="preserve"> ring electron acceptor for organic solar cells with a record efficiency of over 17%</w:t>
      </w:r>
      <w:r w:rsidRPr="00442594"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524E8D">
        <w:rPr>
          <w:rFonts w:ascii="Times New Roman" w:hAnsi="Times New Roman" w:cs="Times New Roman"/>
          <w:sz w:val="24"/>
          <w:szCs w:val="24"/>
          <w:lang w:val="en-US"/>
        </w:rPr>
        <w:t xml:space="preserve"> Adv. Mater. 2024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24E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C6565">
        <w:rPr>
          <w:rFonts w:ascii="Times New Roman" w:hAnsi="Times New Roman" w:cs="Times New Roman"/>
          <w:noProof/>
          <w:sz w:val="24"/>
          <w:szCs w:val="24"/>
          <w:lang w:val="en-US"/>
        </w:rPr>
        <w:t>Vol.</w:t>
      </w:r>
      <w:r>
        <w:rPr>
          <w:rFonts w:ascii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524E8D">
        <w:rPr>
          <w:rFonts w:ascii="Times New Roman" w:hAnsi="Times New Roman" w:cs="Times New Roman"/>
          <w:sz w:val="24"/>
          <w:szCs w:val="24"/>
          <w:lang w:val="en-US"/>
        </w:rPr>
        <w:t>36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24E8D">
        <w:rPr>
          <w:rFonts w:ascii="Times New Roman" w:hAnsi="Times New Roman" w:cs="Times New Roman"/>
          <w:sz w:val="24"/>
          <w:szCs w:val="24"/>
          <w:lang w:val="en-US"/>
        </w:rPr>
        <w:t xml:space="preserve"> 2310362.</w:t>
      </w:r>
    </w:p>
    <w:sectPr w:rsidR="00BA198D" w:rsidRPr="003309CA">
      <w:endnotePr>
        <w:numFmt w:val="decimal"/>
      </w:endnotePr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A1D00" w14:textId="77777777" w:rsidR="0046437C" w:rsidRDefault="0046437C" w:rsidP="006A2390">
      <w:r>
        <w:separator/>
      </w:r>
    </w:p>
  </w:endnote>
  <w:endnote w:type="continuationSeparator" w:id="0">
    <w:p w14:paraId="21ACD256" w14:textId="77777777" w:rsidR="0046437C" w:rsidRDefault="0046437C" w:rsidP="006A2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F1377D" w14:textId="77777777" w:rsidR="0046437C" w:rsidRDefault="0046437C" w:rsidP="006A2390">
      <w:r>
        <w:separator/>
      </w:r>
    </w:p>
  </w:footnote>
  <w:footnote w:type="continuationSeparator" w:id="0">
    <w:p w14:paraId="1B065772" w14:textId="77777777" w:rsidR="0046437C" w:rsidRDefault="0046437C" w:rsidP="006A2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F37CB"/>
    <w:multiLevelType w:val="hybridMultilevel"/>
    <w:tmpl w:val="B45E03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3AB6"/>
    <w:multiLevelType w:val="multilevel"/>
    <w:tmpl w:val="15E43B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3520"/>
    <w:rsid w:val="0002628C"/>
    <w:rsid w:val="000338CB"/>
    <w:rsid w:val="00050BDA"/>
    <w:rsid w:val="00050EDE"/>
    <w:rsid w:val="00063966"/>
    <w:rsid w:val="000766D6"/>
    <w:rsid w:val="00086081"/>
    <w:rsid w:val="00101A1C"/>
    <w:rsid w:val="00106375"/>
    <w:rsid w:val="00116478"/>
    <w:rsid w:val="00130241"/>
    <w:rsid w:val="001C430F"/>
    <w:rsid w:val="001E61C2"/>
    <w:rsid w:val="001F0493"/>
    <w:rsid w:val="001F44D1"/>
    <w:rsid w:val="002264EE"/>
    <w:rsid w:val="0023307C"/>
    <w:rsid w:val="00245C38"/>
    <w:rsid w:val="00274083"/>
    <w:rsid w:val="002E386C"/>
    <w:rsid w:val="003309CA"/>
    <w:rsid w:val="00375323"/>
    <w:rsid w:val="00391C38"/>
    <w:rsid w:val="003B76D6"/>
    <w:rsid w:val="00442594"/>
    <w:rsid w:val="00463EE3"/>
    <w:rsid w:val="0046437C"/>
    <w:rsid w:val="004A26A3"/>
    <w:rsid w:val="004F0EDF"/>
    <w:rsid w:val="004F3DDE"/>
    <w:rsid w:val="004F78E9"/>
    <w:rsid w:val="00522BF1"/>
    <w:rsid w:val="00524E8D"/>
    <w:rsid w:val="0058553A"/>
    <w:rsid w:val="00590166"/>
    <w:rsid w:val="005A7B25"/>
    <w:rsid w:val="005C6565"/>
    <w:rsid w:val="005D33C5"/>
    <w:rsid w:val="0066538D"/>
    <w:rsid w:val="006817E0"/>
    <w:rsid w:val="006A2390"/>
    <w:rsid w:val="006F7A19"/>
    <w:rsid w:val="007547B1"/>
    <w:rsid w:val="00775389"/>
    <w:rsid w:val="00793AA7"/>
    <w:rsid w:val="00797838"/>
    <w:rsid w:val="007C36D8"/>
    <w:rsid w:val="007D1E66"/>
    <w:rsid w:val="007F2744"/>
    <w:rsid w:val="00832A89"/>
    <w:rsid w:val="008429F7"/>
    <w:rsid w:val="008931BE"/>
    <w:rsid w:val="008B5C8E"/>
    <w:rsid w:val="008C5C5F"/>
    <w:rsid w:val="00900298"/>
    <w:rsid w:val="0090306C"/>
    <w:rsid w:val="00921D45"/>
    <w:rsid w:val="00964006"/>
    <w:rsid w:val="0096476E"/>
    <w:rsid w:val="00997DDD"/>
    <w:rsid w:val="009A5672"/>
    <w:rsid w:val="009A66DB"/>
    <w:rsid w:val="009B2F80"/>
    <w:rsid w:val="009B45A5"/>
    <w:rsid w:val="009F3380"/>
    <w:rsid w:val="00A02163"/>
    <w:rsid w:val="00A314FE"/>
    <w:rsid w:val="00A5083D"/>
    <w:rsid w:val="00AB4BE6"/>
    <w:rsid w:val="00AD4968"/>
    <w:rsid w:val="00B744D0"/>
    <w:rsid w:val="00B819EC"/>
    <w:rsid w:val="00BA198D"/>
    <w:rsid w:val="00BA5C1A"/>
    <w:rsid w:val="00BC5F40"/>
    <w:rsid w:val="00BF36F8"/>
    <w:rsid w:val="00BF4622"/>
    <w:rsid w:val="00C929BA"/>
    <w:rsid w:val="00CF0988"/>
    <w:rsid w:val="00D033A5"/>
    <w:rsid w:val="00D20F33"/>
    <w:rsid w:val="00D42542"/>
    <w:rsid w:val="00D455B9"/>
    <w:rsid w:val="00D8121C"/>
    <w:rsid w:val="00DC2014"/>
    <w:rsid w:val="00E22189"/>
    <w:rsid w:val="00EB1F49"/>
    <w:rsid w:val="00F42474"/>
    <w:rsid w:val="00F70724"/>
    <w:rsid w:val="00F80972"/>
    <w:rsid w:val="00F865B3"/>
    <w:rsid w:val="00F9260C"/>
    <w:rsid w:val="00FB1509"/>
    <w:rsid w:val="00FB2C71"/>
    <w:rsid w:val="00FE72E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90029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6538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6538D"/>
    <w:rPr>
      <w:rFonts w:ascii="Segoe UI" w:eastAsia="Times New Roman" w:hAnsi="Segoe UI" w:cs="Segoe U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6A2390"/>
    <w:rPr>
      <w:rFonts w:ascii="Arial" w:eastAsia="Arial" w:hAnsi="Arial" w:cs="Arial"/>
      <w:sz w:val="20"/>
      <w:szCs w:val="20"/>
      <w:lang w:val="ru"/>
    </w:rPr>
  </w:style>
  <w:style w:type="character" w:customStyle="1" w:styleId="ae">
    <w:name w:val="Текст концевой сноски Знак"/>
    <w:basedOn w:val="a0"/>
    <w:link w:val="ad"/>
    <w:uiPriority w:val="99"/>
    <w:rsid w:val="006A2390"/>
    <w:rPr>
      <w:rFonts w:ascii="Arial" w:eastAsia="Arial" w:hAnsi="Arial" w:cs="Arial"/>
      <w:lang w:val="ru"/>
    </w:rPr>
  </w:style>
  <w:style w:type="character" w:styleId="af">
    <w:name w:val="endnote reference"/>
    <w:basedOn w:val="a0"/>
    <w:uiPriority w:val="99"/>
    <w:unhideWhenUsed/>
    <w:rsid w:val="006A2390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A2390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6A2390"/>
    <w:rPr>
      <w:rFonts w:ascii="Times New Roman" w:eastAsia="Times New Roman" w:hAnsi="Times New Roman" w:cs="Times New Roman"/>
    </w:rPr>
  </w:style>
  <w:style w:type="character" w:styleId="af2">
    <w:name w:val="footnote reference"/>
    <w:basedOn w:val="a0"/>
    <w:uiPriority w:val="99"/>
    <w:semiHidden/>
    <w:unhideWhenUsed/>
    <w:rsid w:val="006A2390"/>
    <w:rPr>
      <w:vertAlign w:val="superscript"/>
    </w:rPr>
  </w:style>
  <w:style w:type="character" w:customStyle="1" w:styleId="normaltextrun">
    <w:name w:val="normaltextrun"/>
    <w:basedOn w:val="a0"/>
    <w:rsid w:val="00D455B9"/>
  </w:style>
  <w:style w:type="character" w:customStyle="1" w:styleId="spellingerror">
    <w:name w:val="spellingerror"/>
    <w:basedOn w:val="a0"/>
    <w:rsid w:val="00D455B9"/>
  </w:style>
  <w:style w:type="character" w:customStyle="1" w:styleId="eop">
    <w:name w:val="eop"/>
    <w:basedOn w:val="a0"/>
    <w:rsid w:val="00D455B9"/>
  </w:style>
  <w:style w:type="character" w:styleId="af3">
    <w:name w:val="Unresolved Mention"/>
    <w:basedOn w:val="a0"/>
    <w:uiPriority w:val="99"/>
    <w:semiHidden/>
    <w:unhideWhenUsed/>
    <w:rsid w:val="00274083"/>
    <w:rPr>
      <w:color w:val="605E5C"/>
      <w:shd w:val="clear" w:color="auto" w:fill="E1DFDD"/>
    </w:rPr>
  </w:style>
  <w:style w:type="character" w:styleId="af4">
    <w:name w:val="annotation reference"/>
    <w:basedOn w:val="a0"/>
    <w:uiPriority w:val="99"/>
    <w:semiHidden/>
    <w:unhideWhenUsed/>
    <w:rsid w:val="00245C38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245C38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245C38"/>
    <w:rPr>
      <w:rFonts w:ascii="Times New Roman" w:eastAsia="Times New Roman" w:hAnsi="Times New Roman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245C3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245C38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50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pkovskaya@isp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F9FC62-E8F1-4234-B5A0-E28E5985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Elizaveta Papkovskaya</cp:lastModifiedBy>
  <cp:revision>6</cp:revision>
  <dcterms:created xsi:type="dcterms:W3CDTF">2024-02-15T08:27:00Z</dcterms:created>
  <dcterms:modified xsi:type="dcterms:W3CDTF">2024-02-16T12:35:00Z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