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0830C37" w:rsidR="00130241" w:rsidRPr="00F83DBB" w:rsidRDefault="00F83DBB" w:rsidP="00BA23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однофазного топологического изолятора </w:t>
      </w:r>
      <w:proofErr w:type="spellStart"/>
      <w:r>
        <w:rPr>
          <w:b/>
          <w:color w:val="000000"/>
          <w:lang w:val="en-US"/>
        </w:rPr>
        <w:t>SrSn</w:t>
      </w:r>
      <w:proofErr w:type="spellEnd"/>
      <w:r w:rsidRPr="00F83DBB">
        <w:rPr>
          <w:b/>
          <w:color w:val="000000"/>
          <w:vertAlign w:val="subscript"/>
        </w:rPr>
        <w:t>2</w:t>
      </w:r>
      <w:r>
        <w:rPr>
          <w:b/>
          <w:color w:val="000000"/>
          <w:lang w:val="en-US"/>
        </w:rPr>
        <w:t>As</w:t>
      </w:r>
      <w:r w:rsidRPr="00F83DBB">
        <w:rPr>
          <w:b/>
          <w:color w:val="000000"/>
          <w:vertAlign w:val="subscript"/>
        </w:rPr>
        <w:t>2</w:t>
      </w:r>
      <w:r w:rsidRPr="00F83DBB">
        <w:rPr>
          <w:b/>
          <w:color w:val="000000"/>
        </w:rPr>
        <w:t xml:space="preserve"> </w:t>
      </w:r>
      <w:r>
        <w:rPr>
          <w:b/>
          <w:color w:val="000000"/>
        </w:rPr>
        <w:t>методом механоактивации</w:t>
      </w:r>
    </w:p>
    <w:p w14:paraId="00000002" w14:textId="327090E3" w:rsidR="00130241" w:rsidRDefault="00BA23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Медведев А.С.</w:t>
      </w:r>
      <w:r w:rsidR="000C0A51">
        <w:rPr>
          <w:b/>
          <w:i/>
          <w:color w:val="000000"/>
          <w:vertAlign w:val="superscript"/>
        </w:rPr>
        <w:t xml:space="preserve"> </w:t>
      </w:r>
      <w:r w:rsidR="00EB1F49">
        <w:rPr>
          <w:b/>
          <w:i/>
          <w:color w:val="000000"/>
          <w:vertAlign w:val="superscript"/>
        </w:rPr>
        <w:t>1</w:t>
      </w:r>
      <w:r w:rsidR="00796BFA">
        <w:rPr>
          <w:b/>
          <w:i/>
          <w:color w:val="000000"/>
          <w:vertAlign w:val="superscript"/>
        </w:rPr>
        <w:t>,2</w:t>
      </w:r>
      <w:r w:rsidR="000C0A51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0C0A51">
        <w:rPr>
          <w:b/>
          <w:i/>
          <w:color w:val="000000"/>
        </w:rPr>
        <w:t>Власенко В.А.</w:t>
      </w:r>
      <w:r w:rsidR="000E2F9B">
        <w:rPr>
          <w:b/>
          <w:i/>
          <w:color w:val="000000"/>
          <w:vertAlign w:val="superscript"/>
        </w:rPr>
        <w:t>2</w:t>
      </w:r>
      <w:r w:rsidR="000C0A51">
        <w:rPr>
          <w:b/>
          <w:i/>
          <w:color w:val="000000"/>
        </w:rPr>
        <w:t>,</w:t>
      </w:r>
      <w:r w:rsidR="000C0A51" w:rsidRPr="00BF4622">
        <w:rPr>
          <w:b/>
          <w:color w:val="000000"/>
        </w:rPr>
        <w:t xml:space="preserve"> </w:t>
      </w:r>
      <w:r>
        <w:rPr>
          <w:b/>
          <w:i/>
          <w:color w:val="000000"/>
        </w:rPr>
        <w:t>Перваков К.С.</w:t>
      </w:r>
      <w:r w:rsidR="000E2F9B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 </w:t>
      </w:r>
    </w:p>
    <w:p w14:paraId="00000003" w14:textId="0018DE7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0E2F9B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0E2F9B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3283D50D" w14:textId="4577A2C3" w:rsidR="000E2F9B" w:rsidRDefault="000E2F9B" w:rsidP="000E2F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Pr="00796BFA">
        <w:rPr>
          <w:i/>
          <w:color w:val="000000"/>
        </w:rPr>
        <w:t>Российский химико-технологический университет им. Д.И. Менделеева</w:t>
      </w:r>
      <w:r>
        <w:rPr>
          <w:i/>
          <w:color w:val="000000"/>
        </w:rPr>
        <w:t>, </w:t>
      </w:r>
    </w:p>
    <w:p w14:paraId="14275F17" w14:textId="45D38F56" w:rsidR="000E2F9B" w:rsidRDefault="000E2F9B" w:rsidP="000E2F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Факультет </w:t>
      </w:r>
      <w:r w:rsidRPr="00F74481">
        <w:rPr>
          <w:i/>
          <w:color w:val="000000"/>
        </w:rPr>
        <w:t>технологии неорганических веществ и высокотемпературных материалов, кафедры химии и технологии кристаллов</w:t>
      </w:r>
    </w:p>
    <w:p w14:paraId="06911EE1" w14:textId="2D5E426F" w:rsidR="000E2F9B" w:rsidRDefault="000E2F9B" w:rsidP="000E2F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Москва, Россия</w:t>
      </w:r>
    </w:p>
    <w:p w14:paraId="00000004" w14:textId="1C822A9D" w:rsidR="00130241" w:rsidRPr="00921D45" w:rsidRDefault="007478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r w:rsidR="000C0A51">
        <w:rPr>
          <w:i/>
          <w:color w:val="000000"/>
        </w:rPr>
        <w:t>изический институт</w:t>
      </w:r>
      <w:r>
        <w:rPr>
          <w:i/>
          <w:color w:val="000000"/>
        </w:rPr>
        <w:t xml:space="preserve"> имени </w:t>
      </w:r>
      <w:proofErr w:type="spellStart"/>
      <w:r>
        <w:rPr>
          <w:i/>
          <w:color w:val="000000"/>
        </w:rPr>
        <w:t>П.Н.Лебедева</w:t>
      </w:r>
      <w:proofErr w:type="spellEnd"/>
      <w:r w:rsidR="000C0A51" w:rsidRPr="000C0A51">
        <w:rPr>
          <w:i/>
          <w:color w:val="000000"/>
        </w:rPr>
        <w:t xml:space="preserve"> </w:t>
      </w:r>
      <w:r w:rsidR="000C0A51">
        <w:rPr>
          <w:i/>
          <w:color w:val="000000"/>
        </w:rPr>
        <w:t>РАН</w:t>
      </w:r>
      <w:r w:rsidR="00EB1F49">
        <w:rPr>
          <w:i/>
          <w:color w:val="000000"/>
        </w:rPr>
        <w:t>, </w:t>
      </w:r>
    </w:p>
    <w:p w14:paraId="7083589F" w14:textId="1C3E7980" w:rsidR="00796BFA" w:rsidRDefault="00EB1F49" w:rsidP="00796B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Москва, Россия</w:t>
      </w:r>
    </w:p>
    <w:p w14:paraId="00000008" w14:textId="558B57EC" w:rsidR="00130241" w:rsidRPr="000E2F9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BA237A">
        <w:rPr>
          <w:i/>
          <w:color w:val="000000"/>
          <w:lang w:val="en-US"/>
        </w:rPr>
        <w:t>E</w:t>
      </w:r>
      <w:r w:rsidR="003B76D6" w:rsidRPr="000E2F9B">
        <w:rPr>
          <w:i/>
          <w:color w:val="000000"/>
          <w:lang w:val="en-US"/>
        </w:rPr>
        <w:t>-</w:t>
      </w:r>
      <w:r w:rsidRPr="00BA237A">
        <w:rPr>
          <w:i/>
          <w:color w:val="000000"/>
          <w:lang w:val="en-US"/>
        </w:rPr>
        <w:t>mail</w:t>
      </w:r>
      <w:r w:rsidRPr="000E2F9B">
        <w:rPr>
          <w:i/>
          <w:color w:val="000000"/>
          <w:lang w:val="en-US"/>
        </w:rPr>
        <w:t xml:space="preserve">: </w:t>
      </w:r>
      <w:r w:rsidR="00BA237A" w:rsidRPr="00BA237A">
        <w:rPr>
          <w:i/>
          <w:color w:val="000000"/>
          <w:lang w:val="en-US"/>
        </w:rPr>
        <w:t>a</w:t>
      </w:r>
      <w:r w:rsidR="00BA237A" w:rsidRPr="000E2F9B">
        <w:rPr>
          <w:i/>
          <w:color w:val="000000"/>
          <w:lang w:val="en-US"/>
        </w:rPr>
        <w:t>.</w:t>
      </w:r>
      <w:r w:rsidR="00BA237A" w:rsidRPr="00BA237A">
        <w:rPr>
          <w:i/>
          <w:color w:val="000000"/>
          <w:lang w:val="en-US"/>
        </w:rPr>
        <w:t>medvedev</w:t>
      </w:r>
      <w:r w:rsidR="00BA237A" w:rsidRPr="000E2F9B">
        <w:rPr>
          <w:i/>
          <w:color w:val="000000"/>
          <w:lang w:val="en-US"/>
        </w:rPr>
        <w:t>@</w:t>
      </w:r>
      <w:r w:rsidR="00BA237A" w:rsidRPr="00BA237A">
        <w:rPr>
          <w:i/>
          <w:color w:val="000000"/>
          <w:lang w:val="en-US"/>
        </w:rPr>
        <w:t>lebedev</w:t>
      </w:r>
      <w:r w:rsidR="00BA237A" w:rsidRPr="000E2F9B">
        <w:rPr>
          <w:i/>
          <w:color w:val="000000"/>
          <w:lang w:val="en-US"/>
        </w:rPr>
        <w:t>.</w:t>
      </w:r>
      <w:r w:rsidR="00BA237A" w:rsidRPr="00BA237A">
        <w:rPr>
          <w:i/>
          <w:color w:val="000000"/>
          <w:lang w:val="en-US"/>
        </w:rPr>
        <w:t>ru</w:t>
      </w:r>
    </w:p>
    <w:p w14:paraId="70A94493" w14:textId="23732996" w:rsidR="00E7721B" w:rsidRDefault="00E7721B" w:rsidP="00DE00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7721B">
        <w:rPr>
          <w:color w:val="000000"/>
        </w:rPr>
        <w:t>В работе [1] представлены расчеты электронной структуры соединения SrSn</w:t>
      </w:r>
      <w:r w:rsidRPr="006925D6">
        <w:rPr>
          <w:color w:val="000000"/>
          <w:vertAlign w:val="subscript"/>
        </w:rPr>
        <w:t>2</w:t>
      </w:r>
      <w:r w:rsidRPr="00E7721B">
        <w:rPr>
          <w:color w:val="000000"/>
        </w:rPr>
        <w:t>As</w:t>
      </w:r>
      <w:r w:rsidRPr="006925D6">
        <w:rPr>
          <w:color w:val="000000"/>
          <w:vertAlign w:val="subscript"/>
        </w:rPr>
        <w:t>2</w:t>
      </w:r>
      <w:r w:rsidRPr="00E7721B">
        <w:rPr>
          <w:color w:val="000000"/>
        </w:rPr>
        <w:t xml:space="preserve"> из которых следует, что данный материал является топологически нетривиальным и может проявлять свойства топологического изолятора. На данный момент существует только одна работа, посвященная синтезу этого соединения [2].</w:t>
      </w:r>
    </w:p>
    <w:p w14:paraId="3D4D9F7C" w14:textId="1F805CF2" w:rsidR="006925D6" w:rsidRDefault="006925D6" w:rsidP="00DE00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методом механоактивации синтезирован топологически нетривиальный материал состава </w:t>
      </w:r>
      <w:bookmarkStart w:id="0" w:name="_Hlk158641489"/>
      <w:r w:rsidRPr="00E7721B">
        <w:rPr>
          <w:color w:val="000000"/>
        </w:rPr>
        <w:t>SrSn</w:t>
      </w:r>
      <w:r w:rsidRPr="006925D6">
        <w:rPr>
          <w:color w:val="000000"/>
          <w:vertAlign w:val="subscript"/>
        </w:rPr>
        <w:t>2</w:t>
      </w:r>
      <w:r w:rsidRPr="00E7721B">
        <w:rPr>
          <w:color w:val="000000"/>
        </w:rPr>
        <w:t>As</w:t>
      </w:r>
      <w:r w:rsidRPr="006925D6">
        <w:rPr>
          <w:color w:val="000000"/>
          <w:vertAlign w:val="subscript"/>
        </w:rPr>
        <w:t>2</w:t>
      </w:r>
      <w:bookmarkEnd w:id="0"/>
      <w:r>
        <w:rPr>
          <w:color w:val="000000"/>
        </w:rPr>
        <w:t>. Из полученного однофазного порошка выращены монокристаллы данного соединения.</w:t>
      </w:r>
    </w:p>
    <w:p w14:paraId="148BB9F3" w14:textId="45937FB2" w:rsidR="00CE0895" w:rsidRPr="00D94336" w:rsidRDefault="006A0407" w:rsidP="002749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Синтез топологически нетривиального материала проводили в </w:t>
      </w:r>
      <w:r w:rsidR="00CE0895">
        <w:rPr>
          <w:color w:val="000000"/>
        </w:rPr>
        <w:t>две</w:t>
      </w:r>
      <w:r>
        <w:rPr>
          <w:color w:val="000000"/>
        </w:rPr>
        <w:t xml:space="preserve"> стадии: размол </w:t>
      </w:r>
      <w:r w:rsidR="00CE0895">
        <w:rPr>
          <w:color w:val="000000"/>
        </w:rPr>
        <w:t xml:space="preserve">элементов </w:t>
      </w:r>
      <w:proofErr w:type="spellStart"/>
      <w:r w:rsidR="00CE0895">
        <w:rPr>
          <w:szCs w:val="28"/>
        </w:rPr>
        <w:t>Sr</w:t>
      </w:r>
      <w:proofErr w:type="spellEnd"/>
      <w:r w:rsidR="00CE0895">
        <w:rPr>
          <w:szCs w:val="28"/>
        </w:rPr>
        <w:t xml:space="preserve"> (99,99%), </w:t>
      </w:r>
      <w:proofErr w:type="spellStart"/>
      <w:r w:rsidR="00CE0895">
        <w:rPr>
          <w:szCs w:val="28"/>
        </w:rPr>
        <w:t>Sn</w:t>
      </w:r>
      <w:proofErr w:type="spellEnd"/>
      <w:r w:rsidR="00CE0895">
        <w:rPr>
          <w:szCs w:val="28"/>
        </w:rPr>
        <w:t xml:space="preserve"> (99,99%) и As (99,999%)</w:t>
      </w:r>
      <w:r>
        <w:rPr>
          <w:color w:val="000000"/>
        </w:rPr>
        <w:t xml:space="preserve">, заложенных в стехиометрическом соотношении, в мельнице в режиме пяти циклов по пять минут с частотой 30 </w:t>
      </w:r>
      <w:r w:rsidR="00CE0895">
        <w:rPr>
          <w:color w:val="000000"/>
        </w:rPr>
        <w:t>Гц</w:t>
      </w:r>
      <w:r>
        <w:rPr>
          <w:color w:val="000000"/>
        </w:rPr>
        <w:t xml:space="preserve">; </w:t>
      </w:r>
      <w:r w:rsidR="00CE0895">
        <w:rPr>
          <w:color w:val="000000"/>
        </w:rPr>
        <w:t>прессование порошка в таблетки и отжиг в кварцевой ампуле в течении 72 часов.</w:t>
      </w:r>
      <w:r w:rsidR="00274954">
        <w:rPr>
          <w:color w:val="000000"/>
        </w:rPr>
        <w:t xml:space="preserve"> </w:t>
      </w:r>
      <w:r w:rsidR="00CE0895">
        <w:rPr>
          <w:color w:val="000000"/>
        </w:rPr>
        <w:t xml:space="preserve">Рост </w:t>
      </w:r>
      <w:r w:rsidR="00CE0895" w:rsidRPr="00E7721B">
        <w:rPr>
          <w:color w:val="000000"/>
        </w:rPr>
        <w:t>SrSn</w:t>
      </w:r>
      <w:r w:rsidR="00CE0895" w:rsidRPr="006925D6">
        <w:rPr>
          <w:color w:val="000000"/>
          <w:vertAlign w:val="subscript"/>
        </w:rPr>
        <w:t>2</w:t>
      </w:r>
      <w:r w:rsidR="00CE0895" w:rsidRPr="00E7721B">
        <w:rPr>
          <w:color w:val="000000"/>
        </w:rPr>
        <w:t>As</w:t>
      </w:r>
      <w:r w:rsidR="00CE0895" w:rsidRPr="006925D6">
        <w:rPr>
          <w:color w:val="000000"/>
          <w:vertAlign w:val="subscript"/>
        </w:rPr>
        <w:t>2</w:t>
      </w:r>
      <w:r w:rsidR="00CE0895">
        <w:rPr>
          <w:color w:val="000000"/>
        </w:rPr>
        <w:t xml:space="preserve"> проводили </w:t>
      </w:r>
      <w:r w:rsidR="00CE0895">
        <w:rPr>
          <w:szCs w:val="28"/>
        </w:rPr>
        <w:t>модифицированным методом Бриджмена из раствора-расплава собственного компонента при 850 °C и медленном его охлаждении до 500 °C.</w:t>
      </w:r>
    </w:p>
    <w:p w14:paraId="41E55633" w14:textId="4FE041E1" w:rsidR="00D94336" w:rsidRDefault="00D94336" w:rsidP="00D943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Фазовый состав подтвержден методом порошковой рентгеновской дифракцией</w:t>
      </w:r>
      <w:r w:rsidRPr="00D94336">
        <w:rPr>
          <w:color w:val="000000"/>
        </w:rPr>
        <w:t xml:space="preserve"> </w:t>
      </w:r>
      <w:r>
        <w:rPr>
          <w:szCs w:val="28"/>
        </w:rPr>
        <w:t>(рис.</w:t>
      </w:r>
      <w:r>
        <w:rPr>
          <w:lang w:val="en-US"/>
        </w:rPr>
        <w:t> </w:t>
      </w:r>
      <w:r w:rsidRPr="00D94336">
        <w:t>1А</w:t>
      </w:r>
      <w:r>
        <w:rPr>
          <w:szCs w:val="28"/>
        </w:rPr>
        <w:t>)</w:t>
      </w:r>
      <w:r w:rsidRPr="00D94336">
        <w:rPr>
          <w:color w:val="000000"/>
        </w:rPr>
        <w:t xml:space="preserve">. Методом </w:t>
      </w:r>
      <w:proofErr w:type="spellStart"/>
      <w:r w:rsidRPr="00D94336">
        <w:rPr>
          <w:color w:val="000000"/>
        </w:rPr>
        <w:t>Ритвельда</w:t>
      </w:r>
      <w:proofErr w:type="spellEnd"/>
      <w:r w:rsidRPr="00D94336">
        <w:rPr>
          <w:color w:val="000000"/>
        </w:rPr>
        <w:t xml:space="preserve"> уточнены параметры ячейки кристаллической решетки соединения: a, b = 4,2015(12) Å и с = 26,759(8), </w:t>
      </w:r>
      <w:proofErr w:type="spellStart"/>
      <w:r w:rsidRPr="00D94336">
        <w:rPr>
          <w:color w:val="000000"/>
        </w:rPr>
        <w:t>Rp</w:t>
      </w:r>
      <w:proofErr w:type="spellEnd"/>
      <w:r w:rsidRPr="00D94336">
        <w:rPr>
          <w:color w:val="000000"/>
        </w:rPr>
        <w:t xml:space="preserve"> = 5,18%, </w:t>
      </w:r>
      <w:proofErr w:type="spellStart"/>
      <w:r w:rsidRPr="00D94336">
        <w:rPr>
          <w:color w:val="000000"/>
        </w:rPr>
        <w:t>wRp</w:t>
      </w:r>
      <w:proofErr w:type="spellEnd"/>
      <w:r w:rsidRPr="00D94336">
        <w:rPr>
          <w:color w:val="000000"/>
        </w:rPr>
        <w:t xml:space="preserve"> = 7,01%. Эти значения совпадают с литературными данными COD № 1008735: a, b = 4,204 Å и с = 26,728 Å.</w:t>
      </w:r>
    </w:p>
    <w:p w14:paraId="2B323546" w14:textId="59EBCAEC" w:rsidR="00474026" w:rsidRPr="00085324" w:rsidRDefault="00D94336" w:rsidP="00F83D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Результаты элементного состава, полученного методом </w:t>
      </w:r>
      <w:proofErr w:type="spellStart"/>
      <w:r>
        <w:rPr>
          <w:szCs w:val="28"/>
        </w:rPr>
        <w:t>энергодисперионной</w:t>
      </w:r>
      <w:proofErr w:type="spellEnd"/>
      <w:r>
        <w:rPr>
          <w:szCs w:val="28"/>
        </w:rPr>
        <w:t xml:space="preserve"> спектро</w:t>
      </w:r>
      <w:r w:rsidR="000E2F9B">
        <w:rPr>
          <w:szCs w:val="28"/>
        </w:rPr>
        <w:t>метрии</w:t>
      </w:r>
      <w:r>
        <w:rPr>
          <w:szCs w:val="28"/>
        </w:rPr>
        <w:t xml:space="preserve"> (ЭДС), можно представить в виде соотношения элементов </w:t>
      </w:r>
      <w:proofErr w:type="spellStart"/>
      <w:proofErr w:type="gramStart"/>
      <w:r>
        <w:rPr>
          <w:szCs w:val="28"/>
        </w:rPr>
        <w:t>Sr:Sn</w:t>
      </w:r>
      <w:proofErr w:type="gramEnd"/>
      <w:r>
        <w:rPr>
          <w:szCs w:val="28"/>
        </w:rPr>
        <w:t>:As</w:t>
      </w:r>
      <w:proofErr w:type="spellEnd"/>
      <w:r w:rsidR="00F83DBB">
        <w:rPr>
          <w:szCs w:val="28"/>
        </w:rPr>
        <w:t> </w:t>
      </w:r>
      <w:r>
        <w:rPr>
          <w:szCs w:val="28"/>
        </w:rPr>
        <w:t>=</w:t>
      </w:r>
      <w:r w:rsidR="00F83DBB">
        <w:rPr>
          <w:szCs w:val="28"/>
        </w:rPr>
        <w:t> </w:t>
      </w:r>
      <w:r>
        <w:rPr>
          <w:szCs w:val="28"/>
        </w:rPr>
        <w:t>0,954(6) : 2,154(6) : 1,891(7</w:t>
      </w:r>
      <w:r w:rsidRPr="00085324">
        <w:t>). Анализ проводили в пяти точках, как показано на рис. 1Б.</w:t>
      </w:r>
    </w:p>
    <w:p w14:paraId="18215840" w14:textId="4DED78FE" w:rsidR="00505C18" w:rsidRDefault="00F83DBB" w:rsidP="00F83D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B80F3" wp14:editId="68248620">
                <wp:simplePos x="0" y="0"/>
                <wp:positionH relativeFrom="column">
                  <wp:posOffset>869315</wp:posOffset>
                </wp:positionH>
                <wp:positionV relativeFrom="paragraph">
                  <wp:posOffset>69215</wp:posOffset>
                </wp:positionV>
                <wp:extent cx="363855" cy="316230"/>
                <wp:effectExtent l="0" t="0" r="0" b="762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9EA0E7" w14:textId="398F815B" w:rsidR="005B4862" w:rsidRPr="005B4862" w:rsidRDefault="005B4862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B486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4B80F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8.45pt;margin-top:5.45pt;width:28.65pt;height:2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" stroked="f">
                <v:textbox>
                  <w:txbxContent>
                    <w:p w14:paraId="2D9EA0E7" w14:textId="398F815B" w:rsidR="005B4862" w:rsidRPr="005B4862" w:rsidRDefault="005B4862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B4862">
                        <w:rPr>
                          <w:b/>
                          <w:bCs/>
                          <w:sz w:val="32"/>
                          <w:szCs w:val="32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4B80F3" wp14:editId="68325182">
                <wp:simplePos x="0" y="0"/>
                <wp:positionH relativeFrom="column">
                  <wp:posOffset>3067685</wp:posOffset>
                </wp:positionH>
                <wp:positionV relativeFrom="paragraph">
                  <wp:posOffset>-3175</wp:posOffset>
                </wp:positionV>
                <wp:extent cx="396240" cy="3810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4E4722" w14:textId="4346C141" w:rsidR="005B4862" w:rsidRPr="00F83DBB" w:rsidRDefault="005B4862" w:rsidP="005B4862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83DBB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B80F3" id="Text Box 5" o:spid="_x0000_s1027" type="#_x0000_t202" style="position:absolute;left:0;text-align:left;margin-left:241.55pt;margin-top:-.25pt;width:31.2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" filled="f" stroked="f">
                <v:textbox>
                  <w:txbxContent>
                    <w:p w14:paraId="7D4E4722" w14:textId="4346C141" w:rsidR="005B4862" w:rsidRPr="00F83DBB" w:rsidRDefault="005B4862" w:rsidP="005B4862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F83DBB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Б</w:t>
                      </w:r>
                    </w:p>
                  </w:txbxContent>
                </v:textbox>
              </v:shape>
            </w:pict>
          </mc:Fallback>
        </mc:AlternateContent>
      </w:r>
      <w:r w:rsidR="00D94336">
        <w:rPr>
          <w:noProof/>
        </w:rPr>
        <w:drawing>
          <wp:inline distT="0" distB="0" distL="0" distR="0" wp14:anchorId="0C0518C6" wp14:editId="5BCA9D1B">
            <wp:extent cx="2590800" cy="173504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794" cy="174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2A9D73" wp14:editId="24898EE8">
            <wp:extent cx="2286000" cy="1746885"/>
            <wp:effectExtent l="0" t="0" r="0" b="57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282" cy="17555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9BE92B" w14:textId="77777777" w:rsidR="008510C4" w:rsidRDefault="008510C4" w:rsidP="00505C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3052DA1E" w14:textId="1F193AE7" w:rsidR="00474026" w:rsidRDefault="0097701E" w:rsidP="00F83D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t xml:space="preserve">Рис. 1. </w:t>
      </w:r>
      <w:r w:rsidR="00F83DBB" w:rsidRPr="00F83DBB">
        <w:rPr>
          <w:bCs/>
        </w:rPr>
        <w:t xml:space="preserve">А) Уточненная методом </w:t>
      </w:r>
      <w:proofErr w:type="spellStart"/>
      <w:r w:rsidR="00F83DBB" w:rsidRPr="00F83DBB">
        <w:rPr>
          <w:bCs/>
        </w:rPr>
        <w:t>Ритвельда</w:t>
      </w:r>
      <w:proofErr w:type="spellEnd"/>
      <w:r w:rsidR="00F83DBB" w:rsidRPr="00F83DBB">
        <w:rPr>
          <w:bCs/>
        </w:rPr>
        <w:t xml:space="preserve"> дифрактограмма соединения SrSn</w:t>
      </w:r>
      <w:r w:rsidR="00F83DBB" w:rsidRPr="000E2F9B">
        <w:rPr>
          <w:bCs/>
          <w:vertAlign w:val="subscript"/>
        </w:rPr>
        <w:t>2</w:t>
      </w:r>
      <w:r w:rsidR="00F83DBB" w:rsidRPr="00F83DBB">
        <w:rPr>
          <w:bCs/>
        </w:rPr>
        <w:t>As</w:t>
      </w:r>
      <w:r w:rsidR="00F83DBB" w:rsidRPr="000E2F9B">
        <w:rPr>
          <w:bCs/>
          <w:vertAlign w:val="subscript"/>
        </w:rPr>
        <w:t>2</w:t>
      </w:r>
      <w:r w:rsidR="00F83DBB" w:rsidRPr="00F83DBB">
        <w:rPr>
          <w:bCs/>
        </w:rPr>
        <w:t xml:space="preserve"> в программе Jana2006; Б) СЭМ-изображение с отметками точек элементного анализа</w:t>
      </w:r>
    </w:p>
    <w:p w14:paraId="53FB33F4" w14:textId="77777777" w:rsidR="00F83DBB" w:rsidRDefault="00F83DBB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14:paraId="022FC08C" w14:textId="022062F5" w:rsidR="00A02163" w:rsidRPr="00A02163" w:rsidRDefault="000C0A51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</w:t>
      </w:r>
      <w:r w:rsidR="00796BFA">
        <w:rPr>
          <w:i/>
          <w:iCs/>
          <w:color w:val="000000"/>
        </w:rPr>
        <w:t>абота выполнена при поддержк</w:t>
      </w:r>
      <w:r>
        <w:rPr>
          <w:i/>
          <w:iCs/>
          <w:color w:val="000000"/>
        </w:rPr>
        <w:t>е</w:t>
      </w:r>
      <w:r w:rsidR="00796BFA">
        <w:rPr>
          <w:i/>
          <w:iCs/>
          <w:color w:val="000000"/>
        </w:rPr>
        <w:t xml:space="preserve"> гранта Р</w:t>
      </w:r>
      <w:r w:rsidR="000E2F9B">
        <w:rPr>
          <w:i/>
          <w:iCs/>
          <w:color w:val="000000"/>
        </w:rPr>
        <w:t>НФ</w:t>
      </w:r>
      <w:r w:rsidR="00796BFA">
        <w:rPr>
          <w:i/>
          <w:iCs/>
          <w:color w:val="000000"/>
        </w:rPr>
        <w:t xml:space="preserve"> №</w:t>
      </w:r>
      <w:r w:rsidR="0097701E">
        <w:rPr>
          <w:i/>
          <w:iCs/>
          <w:color w:val="000000"/>
        </w:rPr>
        <w:t xml:space="preserve"> </w:t>
      </w:r>
      <w:r w:rsidR="000E2F9B" w:rsidRPr="000E2F9B">
        <w:rPr>
          <w:i/>
          <w:iCs/>
          <w:color w:val="000000"/>
        </w:rPr>
        <w:t>23-12-00307</w:t>
      </w:r>
      <w:r w:rsidR="00796BFA">
        <w:rPr>
          <w:i/>
          <w:iCs/>
          <w:color w:val="000000"/>
        </w:rPr>
        <w:t xml:space="preserve">, </w:t>
      </w:r>
      <w:r>
        <w:rPr>
          <w:i/>
          <w:iCs/>
          <w:color w:val="000000"/>
        </w:rPr>
        <w:t>с использованием</w:t>
      </w:r>
      <w:r w:rsidR="00796BFA">
        <w:rPr>
          <w:i/>
          <w:iCs/>
          <w:color w:val="000000"/>
        </w:rPr>
        <w:t xml:space="preserve"> оборудования ЦКП ФИАН</w:t>
      </w:r>
      <w:r>
        <w:rPr>
          <w:i/>
          <w:iCs/>
          <w:color w:val="000000"/>
        </w:rPr>
        <w:t>.</w:t>
      </w:r>
    </w:p>
    <w:p w14:paraId="0000000E" w14:textId="77777777" w:rsidR="00130241" w:rsidRPr="00505C1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D92A8BA" w14:textId="2E5FE5FA" w:rsidR="00F83DBB" w:rsidRPr="00F83DBB" w:rsidRDefault="00F83DBB" w:rsidP="00F83DBB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lang w:val="en-US"/>
        </w:rPr>
      </w:pPr>
      <w:proofErr w:type="spellStart"/>
      <w:r w:rsidRPr="00F83DBB">
        <w:rPr>
          <w:color w:val="000000"/>
          <w:lang w:val="en-US"/>
        </w:rPr>
        <w:t>Inzani</w:t>
      </w:r>
      <w:proofErr w:type="spellEnd"/>
      <w:r w:rsidRPr="00F83DBB">
        <w:rPr>
          <w:color w:val="000000"/>
          <w:lang w:val="en-US"/>
        </w:rPr>
        <w:t xml:space="preserve"> K. et al, Physical Review Research.  2021. Т. 3. №. 1. С. 013069;</w:t>
      </w:r>
    </w:p>
    <w:p w14:paraId="0C4BC4CC" w14:textId="6CFAD38D" w:rsidR="00116478" w:rsidRPr="00F83DBB" w:rsidRDefault="00F83DBB" w:rsidP="00F83DBB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lang w:val="en-US"/>
        </w:rPr>
      </w:pPr>
      <w:r w:rsidRPr="00F83DBB">
        <w:rPr>
          <w:color w:val="000000"/>
          <w:lang w:val="en-US"/>
        </w:rPr>
        <w:t>Rong L. Y. et al., Scientific Reports, 2017, Т. 7. №. 1. С. 61-72;</w:t>
      </w:r>
    </w:p>
    <w:sectPr w:rsidR="00116478" w:rsidRPr="00F83DB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60161"/>
    <w:multiLevelType w:val="hybridMultilevel"/>
    <w:tmpl w:val="8BF22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74C24"/>
    <w:rsid w:val="00085324"/>
    <w:rsid w:val="00086081"/>
    <w:rsid w:val="000911B4"/>
    <w:rsid w:val="000C0A51"/>
    <w:rsid w:val="000E2F9B"/>
    <w:rsid w:val="000F4F7E"/>
    <w:rsid w:val="00101A1C"/>
    <w:rsid w:val="00106375"/>
    <w:rsid w:val="00116478"/>
    <w:rsid w:val="00116534"/>
    <w:rsid w:val="00130241"/>
    <w:rsid w:val="001A370F"/>
    <w:rsid w:val="001E61C2"/>
    <w:rsid w:val="001F0493"/>
    <w:rsid w:val="002237EE"/>
    <w:rsid w:val="002264EE"/>
    <w:rsid w:val="0023307C"/>
    <w:rsid w:val="002553ED"/>
    <w:rsid w:val="00274954"/>
    <w:rsid w:val="002907B1"/>
    <w:rsid w:val="002C1385"/>
    <w:rsid w:val="0031361E"/>
    <w:rsid w:val="00335C86"/>
    <w:rsid w:val="00381F38"/>
    <w:rsid w:val="00391C38"/>
    <w:rsid w:val="003B76D6"/>
    <w:rsid w:val="00474026"/>
    <w:rsid w:val="004A26A3"/>
    <w:rsid w:val="004F0EDF"/>
    <w:rsid w:val="00505C18"/>
    <w:rsid w:val="00520C42"/>
    <w:rsid w:val="00522BF1"/>
    <w:rsid w:val="00590166"/>
    <w:rsid w:val="005B4862"/>
    <w:rsid w:val="005D490D"/>
    <w:rsid w:val="006535BA"/>
    <w:rsid w:val="006925D6"/>
    <w:rsid w:val="006A0407"/>
    <w:rsid w:val="006A482E"/>
    <w:rsid w:val="006C381C"/>
    <w:rsid w:val="006F7A19"/>
    <w:rsid w:val="00733284"/>
    <w:rsid w:val="007478CA"/>
    <w:rsid w:val="00753662"/>
    <w:rsid w:val="00766AC1"/>
    <w:rsid w:val="00775389"/>
    <w:rsid w:val="00796BFA"/>
    <w:rsid w:val="00797838"/>
    <w:rsid w:val="007A70F3"/>
    <w:rsid w:val="007C36D8"/>
    <w:rsid w:val="007F2744"/>
    <w:rsid w:val="00802C4F"/>
    <w:rsid w:val="008510C4"/>
    <w:rsid w:val="008931BE"/>
    <w:rsid w:val="008E2806"/>
    <w:rsid w:val="008E3803"/>
    <w:rsid w:val="00921D45"/>
    <w:rsid w:val="009630C4"/>
    <w:rsid w:val="0097701E"/>
    <w:rsid w:val="009A66DB"/>
    <w:rsid w:val="009B2F80"/>
    <w:rsid w:val="009B3300"/>
    <w:rsid w:val="009B3A0D"/>
    <w:rsid w:val="009B5F6D"/>
    <w:rsid w:val="009F3380"/>
    <w:rsid w:val="00A02163"/>
    <w:rsid w:val="00A314FE"/>
    <w:rsid w:val="00A356B6"/>
    <w:rsid w:val="00A61B26"/>
    <w:rsid w:val="00A72EA9"/>
    <w:rsid w:val="00B01E40"/>
    <w:rsid w:val="00B96E2F"/>
    <w:rsid w:val="00BA237A"/>
    <w:rsid w:val="00BB36B5"/>
    <w:rsid w:val="00BF36F8"/>
    <w:rsid w:val="00BF4622"/>
    <w:rsid w:val="00C5381B"/>
    <w:rsid w:val="00C911A6"/>
    <w:rsid w:val="00CD00B1"/>
    <w:rsid w:val="00CE0895"/>
    <w:rsid w:val="00D22306"/>
    <w:rsid w:val="00D265F6"/>
    <w:rsid w:val="00D42542"/>
    <w:rsid w:val="00D8121C"/>
    <w:rsid w:val="00D94336"/>
    <w:rsid w:val="00DE0019"/>
    <w:rsid w:val="00E22189"/>
    <w:rsid w:val="00E4752C"/>
    <w:rsid w:val="00E74069"/>
    <w:rsid w:val="00E7721B"/>
    <w:rsid w:val="00E84F68"/>
    <w:rsid w:val="00EA458A"/>
    <w:rsid w:val="00EB1F49"/>
    <w:rsid w:val="00EB228D"/>
    <w:rsid w:val="00EE7CA1"/>
    <w:rsid w:val="00F74481"/>
    <w:rsid w:val="00F83DBB"/>
    <w:rsid w:val="00F865B3"/>
    <w:rsid w:val="00FB1509"/>
    <w:rsid w:val="00FF1903"/>
    <w:rsid w:val="00FF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2F0A6E44-D997-4781-8517-04640CD4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F83DB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DCA0E4-01F0-4AC4-BC36-3A250263C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 acca</dc:creator>
  <cp:keywords/>
  <dc:description/>
  <cp:lastModifiedBy>med acca</cp:lastModifiedBy>
  <cp:revision>5</cp:revision>
  <dcterms:created xsi:type="dcterms:W3CDTF">2024-02-12T11:50:00Z</dcterms:created>
  <dcterms:modified xsi:type="dcterms:W3CDTF">2024-02-16T14:03:00Z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