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9AEC77" w14:textId="77777777" w:rsidR="00B62A7B" w:rsidRDefault="00B62A7B" w:rsidP="00B62A7B">
      <w:pPr>
        <w:shd w:val="clear" w:color="auto" w:fill="FFFFFF"/>
        <w:jc w:val="center"/>
      </w:pPr>
      <w:r>
        <w:rPr>
          <w:b/>
          <w:color w:val="000000"/>
        </w:rPr>
        <w:t>Эффективный теоретический подход к предсказанию энтальпий образования</w:t>
      </w:r>
    </w:p>
    <w:p w14:paraId="7E6E6123" w14:textId="77777777" w:rsidR="00B62A7B" w:rsidRDefault="00B62A7B" w:rsidP="00B62A7B">
      <w:pPr>
        <w:shd w:val="clear" w:color="auto" w:fill="FFFFFF"/>
        <w:jc w:val="center"/>
        <w:rPr>
          <w:color w:val="000000"/>
        </w:rPr>
      </w:pPr>
      <w:r>
        <w:rPr>
          <w:b/>
          <w:i/>
          <w:color w:val="000000"/>
        </w:rPr>
        <w:t>Носач Е.А.</w:t>
      </w:r>
      <w:r w:rsidRPr="00803343">
        <w:rPr>
          <w:b/>
          <w:i/>
          <w:color w:val="000000"/>
          <w:vertAlign w:val="superscript"/>
        </w:rPr>
        <w:t>1,2</w:t>
      </w:r>
      <w:r>
        <w:rPr>
          <w:b/>
          <w:i/>
          <w:color w:val="000000"/>
        </w:rPr>
        <w:t>, Розов Т.П.</w:t>
      </w:r>
      <w:r>
        <w:rPr>
          <w:b/>
          <w:i/>
          <w:color w:val="000000"/>
          <w:vertAlign w:val="superscript"/>
        </w:rPr>
        <w:t>2,3</w:t>
      </w:r>
      <w:r>
        <w:rPr>
          <w:b/>
          <w:i/>
          <w:color w:val="000000"/>
        </w:rPr>
        <w:t>, Отлётов А.А.</w:t>
      </w:r>
      <w:r w:rsidRPr="00803343">
        <w:rPr>
          <w:b/>
          <w:i/>
          <w:color w:val="000000"/>
          <w:vertAlign w:val="superscript"/>
        </w:rPr>
        <w:t>2</w:t>
      </w:r>
      <w:r>
        <w:rPr>
          <w:b/>
          <w:i/>
          <w:color w:val="000000"/>
        </w:rPr>
        <w:t xml:space="preserve">, </w:t>
      </w:r>
      <w:proofErr w:type="spellStart"/>
      <w:r>
        <w:rPr>
          <w:b/>
          <w:i/>
          <w:color w:val="000000"/>
        </w:rPr>
        <w:t>Миненков</w:t>
      </w:r>
      <w:proofErr w:type="spellEnd"/>
      <w:r>
        <w:rPr>
          <w:b/>
          <w:i/>
          <w:color w:val="000000"/>
        </w:rPr>
        <w:t xml:space="preserve"> Ю.В.</w:t>
      </w:r>
      <w:r>
        <w:rPr>
          <w:b/>
          <w:i/>
          <w:color w:val="000000"/>
          <w:vertAlign w:val="superscript"/>
        </w:rPr>
        <w:t>2</w:t>
      </w:r>
    </w:p>
    <w:p w14:paraId="6B918458" w14:textId="77777777" w:rsidR="00B62A7B" w:rsidRDefault="00B62A7B" w:rsidP="00B62A7B">
      <w:pPr>
        <w:shd w:val="clear" w:color="auto" w:fill="FFFFFF"/>
        <w:jc w:val="center"/>
        <w:rPr>
          <w:color w:val="000000"/>
        </w:rPr>
      </w:pPr>
      <w:r>
        <w:rPr>
          <w:i/>
          <w:color w:val="000000"/>
        </w:rPr>
        <w:t xml:space="preserve">Студент, 4 курс </w:t>
      </w:r>
      <w:proofErr w:type="spellStart"/>
      <w:r>
        <w:rPr>
          <w:i/>
          <w:color w:val="000000"/>
        </w:rPr>
        <w:t>специалитета</w:t>
      </w:r>
      <w:proofErr w:type="spellEnd"/>
      <w:r>
        <w:rPr>
          <w:i/>
          <w:color w:val="000000"/>
        </w:rPr>
        <w:t xml:space="preserve"> </w:t>
      </w:r>
    </w:p>
    <w:p w14:paraId="488F1988" w14:textId="77777777" w:rsidR="00B62A7B" w:rsidRDefault="00B62A7B" w:rsidP="00B62A7B">
      <w:pPr>
        <w:shd w:val="clear" w:color="auto" w:fill="FFFFFF"/>
        <w:jc w:val="center"/>
        <w:rPr>
          <w:color w:val="000000"/>
        </w:rPr>
      </w:pPr>
      <w:r>
        <w:rPr>
          <w:i/>
          <w:color w:val="000000"/>
          <w:vertAlign w:val="superscript"/>
        </w:rPr>
        <w:t>1</w:t>
      </w:r>
      <w:r>
        <w:rPr>
          <w:i/>
          <w:color w:val="000000"/>
        </w:rPr>
        <w:t>Московский государственный университет имени М.В. Ломоносова, </w:t>
      </w:r>
    </w:p>
    <w:p w14:paraId="34D35019" w14:textId="77777777" w:rsidR="00B62A7B" w:rsidRDefault="00B62A7B" w:rsidP="00B62A7B">
      <w:pPr>
        <w:shd w:val="clear" w:color="auto" w:fill="FFFFFF"/>
        <w:jc w:val="center"/>
        <w:rPr>
          <w:i/>
          <w:color w:val="000000"/>
        </w:rPr>
      </w:pPr>
      <w:r>
        <w:rPr>
          <w:i/>
          <w:color w:val="000000"/>
        </w:rPr>
        <w:t>факультет фундаментальной физико-химической инженерии, Москва, Россия</w:t>
      </w:r>
    </w:p>
    <w:p w14:paraId="29B492D2" w14:textId="77777777" w:rsidR="00B62A7B" w:rsidRDefault="00B62A7B" w:rsidP="00B62A7B">
      <w:pPr>
        <w:shd w:val="clear" w:color="auto" w:fill="FFFFFF"/>
        <w:jc w:val="center"/>
        <w:rPr>
          <w:i/>
          <w:iCs/>
          <w:color w:val="000000" w:themeColor="text1"/>
        </w:rPr>
      </w:pPr>
      <w:r w:rsidRPr="00803343">
        <w:rPr>
          <w:i/>
          <w:iCs/>
          <w:color w:val="000000" w:themeColor="text1"/>
          <w:vertAlign w:val="superscript"/>
        </w:rPr>
        <w:t>2</w:t>
      </w:r>
      <w:r w:rsidRPr="19181ACF">
        <w:rPr>
          <w:i/>
          <w:iCs/>
          <w:color w:val="000000" w:themeColor="text1"/>
        </w:rPr>
        <w:t xml:space="preserve">Федеральный исследовательский центр химической физики им. Н.Н. </w:t>
      </w:r>
      <w:proofErr w:type="spellStart"/>
      <w:r w:rsidRPr="19181ACF">
        <w:rPr>
          <w:i/>
          <w:iCs/>
          <w:color w:val="000000" w:themeColor="text1"/>
        </w:rPr>
        <w:t>Семёнова</w:t>
      </w:r>
      <w:proofErr w:type="spellEnd"/>
      <w:r w:rsidRPr="19181ACF">
        <w:rPr>
          <w:i/>
          <w:iCs/>
          <w:color w:val="000000" w:themeColor="text1"/>
        </w:rPr>
        <w:t xml:space="preserve"> РАН, Москва, Россия</w:t>
      </w:r>
    </w:p>
    <w:p w14:paraId="0F713D90" w14:textId="77777777" w:rsidR="00B62A7B" w:rsidRDefault="00B62A7B" w:rsidP="00B62A7B">
      <w:pPr>
        <w:shd w:val="clear" w:color="auto" w:fill="FFFFFF"/>
        <w:jc w:val="center"/>
        <w:rPr>
          <w:color w:val="000000"/>
        </w:rPr>
      </w:pPr>
      <w:r>
        <w:rPr>
          <w:i/>
          <w:color w:val="000000"/>
          <w:vertAlign w:val="superscript"/>
        </w:rPr>
        <w:t>3</w:t>
      </w:r>
      <w:r>
        <w:rPr>
          <w:i/>
          <w:color w:val="000000"/>
        </w:rPr>
        <w:t>Московский государственный университет имени М.В. Ломоносова, </w:t>
      </w:r>
    </w:p>
    <w:p w14:paraId="0653646E" w14:textId="77777777" w:rsidR="00B62A7B" w:rsidRPr="00803343" w:rsidRDefault="00B62A7B" w:rsidP="00B62A7B">
      <w:pPr>
        <w:shd w:val="clear" w:color="auto" w:fill="FFFFFF"/>
        <w:jc w:val="center"/>
        <w:rPr>
          <w:i/>
          <w:color w:val="000000"/>
        </w:rPr>
      </w:pPr>
      <w:r>
        <w:rPr>
          <w:i/>
          <w:color w:val="000000"/>
        </w:rPr>
        <w:t>химический факультет, Москва, Россия</w:t>
      </w:r>
    </w:p>
    <w:p w14:paraId="48407C65" w14:textId="77777777" w:rsidR="00B62A7B" w:rsidRPr="00360934" w:rsidRDefault="00B62A7B" w:rsidP="00B62A7B">
      <w:pPr>
        <w:shd w:val="clear" w:color="auto" w:fill="FFFFFF"/>
        <w:jc w:val="center"/>
        <w:rPr>
          <w:color w:val="000000"/>
        </w:rPr>
      </w:pPr>
      <w:r w:rsidRPr="00A427F7">
        <w:rPr>
          <w:i/>
          <w:color w:val="000000"/>
          <w:lang w:val="en-US"/>
        </w:rPr>
        <w:t>E</w:t>
      </w:r>
      <w:r w:rsidRPr="00360934">
        <w:rPr>
          <w:i/>
          <w:color w:val="000000"/>
        </w:rPr>
        <w:t>-</w:t>
      </w:r>
      <w:r w:rsidRPr="00A427F7">
        <w:rPr>
          <w:i/>
          <w:color w:val="000000"/>
          <w:lang w:val="en-US"/>
        </w:rPr>
        <w:t>mail</w:t>
      </w:r>
      <w:r w:rsidRPr="00360934">
        <w:rPr>
          <w:i/>
          <w:color w:val="000000"/>
        </w:rPr>
        <w:t xml:space="preserve">: </w:t>
      </w:r>
      <w:proofErr w:type="spellStart"/>
      <w:r w:rsidRPr="00A427F7">
        <w:rPr>
          <w:i/>
          <w:color w:val="000000"/>
          <w:u w:val="single"/>
          <w:lang w:val="en-US"/>
        </w:rPr>
        <w:t>jegor</w:t>
      </w:r>
      <w:proofErr w:type="spellEnd"/>
      <w:r w:rsidRPr="00360934">
        <w:rPr>
          <w:i/>
          <w:color w:val="000000"/>
          <w:u w:val="single"/>
        </w:rPr>
        <w:t>.</w:t>
      </w:r>
      <w:proofErr w:type="spellStart"/>
      <w:r w:rsidRPr="00A427F7">
        <w:rPr>
          <w:i/>
          <w:color w:val="000000"/>
          <w:u w:val="single"/>
          <w:lang w:val="en-US"/>
        </w:rPr>
        <w:t>nosach</w:t>
      </w:r>
      <w:proofErr w:type="spellEnd"/>
      <w:r w:rsidRPr="00360934">
        <w:rPr>
          <w:i/>
          <w:color w:val="000000"/>
          <w:u w:val="single"/>
        </w:rPr>
        <w:t>@</w:t>
      </w:r>
      <w:proofErr w:type="spellStart"/>
      <w:r w:rsidRPr="00A427F7">
        <w:rPr>
          <w:i/>
          <w:color w:val="000000"/>
          <w:u w:val="single"/>
          <w:lang w:val="en-US"/>
        </w:rPr>
        <w:t>gmail</w:t>
      </w:r>
      <w:proofErr w:type="spellEnd"/>
      <w:r w:rsidRPr="00360934">
        <w:rPr>
          <w:i/>
          <w:color w:val="000000"/>
          <w:u w:val="single"/>
        </w:rPr>
        <w:t>.</w:t>
      </w:r>
      <w:r w:rsidRPr="00A427F7">
        <w:rPr>
          <w:i/>
          <w:color w:val="000000"/>
          <w:u w:val="single"/>
          <w:lang w:val="en-US"/>
        </w:rPr>
        <w:t>com</w:t>
      </w:r>
    </w:p>
    <w:p w14:paraId="6CF0FD83" w14:textId="77777777" w:rsidR="00B62A7B" w:rsidRDefault="00B62A7B" w:rsidP="00B62A7B">
      <w:pPr>
        <w:shd w:val="clear" w:color="auto" w:fill="FFFFFF"/>
        <w:ind w:firstLine="397"/>
        <w:jc w:val="both"/>
        <w:rPr>
          <w:color w:val="000000"/>
        </w:rPr>
      </w:pPr>
      <w:r w:rsidRPr="00A427F7">
        <w:rPr>
          <w:color w:val="000000"/>
        </w:rPr>
        <w:t xml:space="preserve">Энтальпия образования является </w:t>
      </w:r>
      <w:r>
        <w:rPr>
          <w:color w:val="000000"/>
        </w:rPr>
        <w:t>фундаментальной характеристикой вещества. Её экспериментальное определение для многих веществ является проблематичным, например, из-за сложности их синтеза или неустойчивости. Поэтому большой интерес представляют теоретические методы предсказания энтальпии образования.</w:t>
      </w:r>
    </w:p>
    <w:p w14:paraId="743A8E16" w14:textId="77777777" w:rsidR="00B62A7B" w:rsidRDefault="00B62A7B" w:rsidP="00B62A7B">
      <w:pPr>
        <w:shd w:val="clear" w:color="auto" w:fill="FFFFFF"/>
        <w:ind w:firstLine="397"/>
        <w:jc w:val="both"/>
        <w:rPr>
          <w:color w:val="000000"/>
        </w:rPr>
      </w:pPr>
      <w:r>
        <w:rPr>
          <w:color w:val="000000"/>
        </w:rPr>
        <w:t>Один из широко используемых подходов основывается на составлении реакций с участием целевого вещества и веществ с известными энтальпиями образования</w:t>
      </w:r>
      <w:r w:rsidRPr="001D4C72">
        <w:rPr>
          <w:color w:val="000000"/>
        </w:rPr>
        <w:t xml:space="preserve"> [1]</w:t>
      </w:r>
      <w:r>
        <w:rPr>
          <w:color w:val="000000"/>
        </w:rPr>
        <w:t>. Для каждой из составленных реакций с помощью методов квантовой химии можно рассчитать изменение энтальпии</w:t>
      </w:r>
      <w:proofErr w:type="gramStart"/>
      <w:r>
        <w:rPr>
          <w:color w:val="000000"/>
        </w:rPr>
        <w:t xml:space="preserve"> (</w:t>
      </w:r>
      <m:oMath>
        <m:sSub>
          <m:sSubPr>
            <m:ctrlPr>
              <w:rPr>
                <w:rFonts w:ascii="Cambria Math" w:hAnsi="Cambria Math"/>
                <w:i/>
                <w:color w:val="000000"/>
              </w:rPr>
            </m:ctrlPr>
          </m:sSubPr>
          <m:e>
            <m:r>
              <w:rPr>
                <w:rFonts w:ascii="Cambria Math" w:hAnsi="Cambria Math"/>
                <w:color w:val="000000"/>
              </w:rPr>
              <m:t>∆</m:t>
            </m:r>
          </m:e>
          <m:sub>
            <m:r>
              <w:rPr>
                <w:rFonts w:ascii="Cambria Math" w:hAnsi="Cambria Math"/>
                <w:color w:val="000000"/>
              </w:rPr>
              <m:t>r</m:t>
            </m:r>
          </m:sub>
        </m:sSub>
        <m:sSup>
          <m:sSupPr>
            <m:ctrlPr>
              <w:rPr>
                <w:rFonts w:ascii="Cambria Math" w:hAnsi="Cambria Math"/>
                <w:i/>
                <w:color w:val="000000"/>
              </w:rPr>
            </m:ctrlPr>
          </m:sSupPr>
          <m:e>
            <m:r>
              <w:rPr>
                <w:rFonts w:ascii="Cambria Math" w:hAnsi="Cambria Math"/>
                <w:color w:val="000000"/>
              </w:rPr>
              <m:t>H</m:t>
            </m:r>
          </m:e>
          <m:sup>
            <m:r>
              <w:rPr>
                <w:rFonts w:ascii="Cambria Math" w:hAnsi="Cambria Math"/>
                <w:color w:val="000000"/>
              </w:rPr>
              <m:t>°</m:t>
            </m:r>
          </m:sup>
        </m:sSup>
      </m:oMath>
      <w:r>
        <w:rPr>
          <w:color w:val="000000"/>
        </w:rPr>
        <w:t>)</w:t>
      </w:r>
      <w:r w:rsidRPr="0005691E">
        <w:rPr>
          <w:color w:val="000000"/>
        </w:rPr>
        <w:t xml:space="preserve">, </w:t>
      </w:r>
      <w:proofErr w:type="gramEnd"/>
      <w:r>
        <w:rPr>
          <w:color w:val="000000"/>
        </w:rPr>
        <w:t>и затем с помощью закона Гесса выразить энтальпию образования целевого вещества (</w:t>
      </w:r>
      <m:oMath>
        <m:sSub>
          <m:sSubPr>
            <m:ctrlPr>
              <w:rPr>
                <w:rFonts w:ascii="Cambria Math" w:hAnsi="Cambria Math"/>
                <w:i/>
                <w:color w:val="000000"/>
              </w:rPr>
            </m:ctrlPr>
          </m:sSubPr>
          <m:e>
            <m:r>
              <w:rPr>
                <w:rFonts w:ascii="Cambria Math" w:hAnsi="Cambria Math"/>
                <w:color w:val="000000"/>
              </w:rPr>
              <m:t>∆</m:t>
            </m:r>
          </m:e>
          <m:sub>
            <m:r>
              <w:rPr>
                <w:rFonts w:ascii="Cambria Math" w:hAnsi="Cambria Math"/>
                <w:color w:val="000000"/>
              </w:rPr>
              <m:t>f</m:t>
            </m:r>
          </m:sub>
        </m:sSub>
        <m:sSubSup>
          <m:sSubSupPr>
            <m:ctrlPr>
              <w:rPr>
                <w:rFonts w:ascii="Cambria Math" w:hAnsi="Cambria Math"/>
                <w:i/>
                <w:color w:val="000000"/>
              </w:rPr>
            </m:ctrlPr>
          </m:sSubSupPr>
          <m:e>
            <m:r>
              <w:rPr>
                <w:rFonts w:ascii="Cambria Math" w:hAnsi="Cambria Math"/>
                <w:color w:val="000000"/>
              </w:rPr>
              <m:t>H</m:t>
            </m:r>
          </m:e>
          <m:sub>
            <m:r>
              <w:rPr>
                <w:rFonts w:ascii="Cambria Math" w:hAnsi="Cambria Math"/>
                <w:color w:val="000000"/>
              </w:rPr>
              <m:t>0</m:t>
            </m:r>
          </m:sub>
          <m:sup>
            <m:r>
              <w:rPr>
                <w:rFonts w:ascii="Cambria Math" w:hAnsi="Cambria Math"/>
                <w:color w:val="000000"/>
              </w:rPr>
              <m:t>°</m:t>
            </m:r>
          </m:sup>
        </m:sSubSup>
      </m:oMath>
      <w:r>
        <w:rPr>
          <w:color w:val="000000"/>
        </w:rPr>
        <w:t>)</w:t>
      </w:r>
      <w:r w:rsidRPr="0005691E">
        <w:rPr>
          <w:color w:val="000000"/>
        </w:rPr>
        <w:t>:</w:t>
      </w:r>
    </w:p>
    <w:p w14:paraId="0569D9CE" w14:textId="77777777" w:rsidR="00B62A7B" w:rsidRPr="00424781" w:rsidRDefault="00B62A7B" w:rsidP="00B62A7B">
      <w:pPr>
        <w:shd w:val="clear" w:color="auto" w:fill="FFFFFF"/>
        <w:ind w:firstLine="397"/>
        <w:jc w:val="both"/>
        <w:rPr>
          <w:i/>
          <w:color w:val="000000"/>
          <w:lang w:val="en-US"/>
        </w:rPr>
      </w:pPr>
      <m:oMathPara>
        <m:oMath>
          <m:sSub>
            <m:sSubPr>
              <m:ctrlPr>
                <w:rPr>
                  <w:rFonts w:ascii="Cambria Math" w:hAnsi="Cambria Math"/>
                  <w:i/>
                  <w:color w:val="000000"/>
                </w:rPr>
              </m:ctrlPr>
            </m:sSubPr>
            <m:e>
              <m:r>
                <w:rPr>
                  <w:rFonts w:ascii="Cambria Math" w:hAnsi="Cambria Math"/>
                  <w:color w:val="000000"/>
                </w:rPr>
                <m:t>ν</m:t>
              </m:r>
            </m:e>
            <m:sub>
              <m:r>
                <w:rPr>
                  <w:rFonts w:ascii="Cambria Math" w:hAnsi="Cambria Math"/>
                  <w:color w:val="000000"/>
                </w:rPr>
                <m:t>0</m:t>
              </m:r>
            </m:sub>
          </m:sSub>
          <m:sSub>
            <m:sSubPr>
              <m:ctrlPr>
                <w:rPr>
                  <w:rFonts w:ascii="Cambria Math" w:hAnsi="Cambria Math"/>
                  <w:i/>
                  <w:color w:val="000000"/>
                </w:rPr>
              </m:ctrlPr>
            </m:sSubPr>
            <m:e>
              <m:r>
                <w:rPr>
                  <w:rFonts w:ascii="Cambria Math" w:hAnsi="Cambria Math"/>
                  <w:color w:val="000000"/>
                </w:rPr>
                <m:t>∆</m:t>
              </m:r>
            </m:e>
            <m:sub>
              <m:r>
                <w:rPr>
                  <w:rFonts w:ascii="Cambria Math" w:hAnsi="Cambria Math"/>
                  <w:color w:val="000000"/>
                </w:rPr>
                <m:t>f</m:t>
              </m:r>
            </m:sub>
          </m:sSub>
          <m:sSubSup>
            <m:sSubSupPr>
              <m:ctrlPr>
                <w:rPr>
                  <w:rFonts w:ascii="Cambria Math" w:hAnsi="Cambria Math"/>
                  <w:i/>
                  <w:color w:val="000000"/>
                </w:rPr>
              </m:ctrlPr>
            </m:sSubSupPr>
            <m:e>
              <m:r>
                <w:rPr>
                  <w:rFonts w:ascii="Cambria Math" w:hAnsi="Cambria Math"/>
                  <w:color w:val="000000"/>
                </w:rPr>
                <m:t>H</m:t>
              </m:r>
            </m:e>
            <m:sub>
              <m:r>
                <w:rPr>
                  <w:rFonts w:ascii="Cambria Math" w:hAnsi="Cambria Math"/>
                  <w:color w:val="000000"/>
                </w:rPr>
                <m:t>0</m:t>
              </m:r>
            </m:sub>
            <m:sup>
              <m:r>
                <w:rPr>
                  <w:rFonts w:ascii="Cambria Math" w:hAnsi="Cambria Math"/>
                  <w:color w:val="000000"/>
                </w:rPr>
                <m:t>°</m:t>
              </m:r>
            </m:sup>
          </m:sSubSup>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m:t>
              </m:r>
            </m:e>
            <m:sub>
              <m:r>
                <w:rPr>
                  <w:rFonts w:ascii="Cambria Math" w:hAnsi="Cambria Math"/>
                  <w:color w:val="000000"/>
                </w:rPr>
                <m:t>r</m:t>
              </m:r>
            </m:sub>
          </m:sSub>
          <m:sSup>
            <m:sSupPr>
              <m:ctrlPr>
                <w:rPr>
                  <w:rFonts w:ascii="Cambria Math" w:hAnsi="Cambria Math"/>
                  <w:i/>
                  <w:color w:val="000000"/>
                </w:rPr>
              </m:ctrlPr>
            </m:sSupPr>
            <m:e>
              <m:r>
                <w:rPr>
                  <w:rFonts w:ascii="Cambria Math" w:hAnsi="Cambria Math"/>
                  <w:color w:val="000000"/>
                </w:rPr>
                <m:t>H</m:t>
              </m:r>
            </m:e>
            <m:sup>
              <m:r>
                <w:rPr>
                  <w:rFonts w:ascii="Cambria Math" w:hAnsi="Cambria Math"/>
                  <w:color w:val="000000"/>
                </w:rPr>
                <m:t>°</m:t>
              </m:r>
            </m:sup>
          </m:sSup>
          <m:r>
            <w:rPr>
              <w:rFonts w:ascii="Cambria Math" w:hAnsi="Cambria Math"/>
              <w:color w:val="000000"/>
            </w:rPr>
            <m:t>-</m:t>
          </m:r>
          <m:nary>
            <m:naryPr>
              <m:chr m:val="∑"/>
              <m:limLoc m:val="undOvr"/>
              <m:subHide m:val="1"/>
              <m:supHide m:val="1"/>
              <m:ctrlPr>
                <w:rPr>
                  <w:rFonts w:ascii="Cambria Math" w:hAnsi="Cambria Math"/>
                  <w:i/>
                  <w:color w:val="000000"/>
                </w:rPr>
              </m:ctrlPr>
            </m:naryPr>
            <m:sub/>
            <m:sup/>
            <m:e>
              <m:sSub>
                <m:sSubPr>
                  <m:ctrlPr>
                    <w:rPr>
                      <w:rFonts w:ascii="Cambria Math" w:hAnsi="Cambria Math"/>
                      <w:i/>
                      <w:color w:val="000000"/>
                    </w:rPr>
                  </m:ctrlPr>
                </m:sSubPr>
                <m:e>
                  <m:r>
                    <w:rPr>
                      <w:rFonts w:ascii="Cambria Math" w:hAnsi="Cambria Math"/>
                      <w:color w:val="000000"/>
                    </w:rPr>
                    <m:t>ν</m:t>
                  </m:r>
                </m:e>
                <m:sub>
                  <m:r>
                    <w:rPr>
                      <w:rFonts w:ascii="Cambria Math" w:hAnsi="Cambria Math"/>
                      <w:color w:val="000000"/>
                    </w:rPr>
                    <m:t>i</m:t>
                  </m:r>
                </m:sub>
              </m:sSub>
              <m:sSub>
                <m:sSubPr>
                  <m:ctrlPr>
                    <w:rPr>
                      <w:rFonts w:ascii="Cambria Math" w:hAnsi="Cambria Math"/>
                      <w:i/>
                      <w:color w:val="000000"/>
                    </w:rPr>
                  </m:ctrlPr>
                </m:sSubPr>
                <m:e>
                  <m:r>
                    <w:rPr>
                      <w:rFonts w:ascii="Cambria Math" w:hAnsi="Cambria Math"/>
                      <w:color w:val="000000"/>
                    </w:rPr>
                    <m:t>∆</m:t>
                  </m:r>
                </m:e>
                <m:sub>
                  <m:r>
                    <w:rPr>
                      <w:rFonts w:ascii="Cambria Math" w:hAnsi="Cambria Math"/>
                      <w:color w:val="000000"/>
                    </w:rPr>
                    <m:t>f</m:t>
                  </m:r>
                </m:sub>
              </m:sSub>
              <m:sSubSup>
                <m:sSubSupPr>
                  <m:ctrlPr>
                    <w:rPr>
                      <w:rFonts w:ascii="Cambria Math" w:hAnsi="Cambria Math"/>
                      <w:i/>
                      <w:color w:val="000000"/>
                    </w:rPr>
                  </m:ctrlPr>
                </m:sSubSupPr>
                <m:e>
                  <m:r>
                    <w:rPr>
                      <w:rFonts w:ascii="Cambria Math" w:hAnsi="Cambria Math"/>
                      <w:color w:val="000000"/>
                    </w:rPr>
                    <m:t>H</m:t>
                  </m:r>
                </m:e>
                <m:sub>
                  <m:r>
                    <w:rPr>
                      <w:rFonts w:ascii="Cambria Math" w:hAnsi="Cambria Math"/>
                      <w:color w:val="000000"/>
                    </w:rPr>
                    <m:t>i</m:t>
                  </m:r>
                </m:sub>
                <m:sup>
                  <m:r>
                    <w:rPr>
                      <w:rFonts w:ascii="Cambria Math" w:hAnsi="Cambria Math"/>
                      <w:color w:val="000000"/>
                    </w:rPr>
                    <m:t>°</m:t>
                  </m:r>
                </m:sup>
              </m:sSubSup>
            </m:e>
          </m:nary>
        </m:oMath>
      </m:oMathPara>
    </w:p>
    <w:p w14:paraId="48D57865" w14:textId="77777777" w:rsidR="00B62A7B" w:rsidRPr="001B4A31" w:rsidRDefault="00B62A7B" w:rsidP="00B62A7B">
      <w:pPr>
        <w:shd w:val="clear" w:color="auto" w:fill="FFFFFF"/>
        <w:ind w:firstLine="397"/>
        <w:jc w:val="both"/>
        <w:rPr>
          <w:color w:val="000000"/>
        </w:rPr>
      </w:pPr>
      <w:r>
        <w:rPr>
          <w:color w:val="000000"/>
        </w:rPr>
        <w:t xml:space="preserve">Недостатком данного подхода является неопределенность в выборе модельных реакций, как правило, составляемых вручную. Данная работа продолжает наши усилия по автоматизации процесса </w:t>
      </w:r>
      <w:r w:rsidRPr="00643FC8">
        <w:rPr>
          <w:color w:val="000000"/>
        </w:rPr>
        <w:t>[2]</w:t>
      </w:r>
      <w:r>
        <w:rPr>
          <w:color w:val="000000"/>
        </w:rPr>
        <w:t>,</w:t>
      </w:r>
      <w:r w:rsidRPr="00643FC8">
        <w:rPr>
          <w:color w:val="000000"/>
        </w:rPr>
        <w:t xml:space="preserve"> </w:t>
      </w:r>
      <w:r>
        <w:rPr>
          <w:color w:val="000000"/>
        </w:rPr>
        <w:t>и позволяет избавиться от произвольности в выборе реакций. Для этого используется формальное описание задачи на языке линейной алгебры, в котором</w:t>
      </w:r>
      <w:r w:rsidRPr="00B53161">
        <w:rPr>
          <w:color w:val="000000"/>
        </w:rPr>
        <w:t xml:space="preserve"> </w:t>
      </w:r>
      <w:r>
        <w:rPr>
          <w:color w:val="000000"/>
        </w:rPr>
        <w:t xml:space="preserve">каждому веществу сопоставляется вектор </w:t>
      </w:r>
      <m:oMath>
        <m:acc>
          <m:accPr>
            <m:chr m:val="⃗"/>
            <m:ctrlPr>
              <w:rPr>
                <w:rFonts w:ascii="Cambria Math" w:hAnsi="Cambria Math"/>
                <w:i/>
                <w:color w:val="000000"/>
              </w:rPr>
            </m:ctrlPr>
          </m:accPr>
          <m:e>
            <m:r>
              <w:rPr>
                <w:rFonts w:ascii="Cambria Math" w:hAnsi="Cambria Math"/>
                <w:color w:val="000000"/>
              </w:rPr>
              <m:t>v</m:t>
            </m:r>
          </m:e>
        </m:acc>
      </m:oMath>
      <w:r w:rsidRPr="004601B2">
        <w:rPr>
          <w:color w:val="000000"/>
        </w:rPr>
        <w:t xml:space="preserve"> </w:t>
      </w:r>
      <w:r>
        <w:rPr>
          <w:color w:val="000000"/>
        </w:rPr>
        <w:t>из его элементов. Тогда условие материального баланса записывается в виде системы уравнений</w:t>
      </w:r>
      <w:r w:rsidRPr="00643FC8">
        <w:rPr>
          <w:color w:val="000000"/>
        </w:rPr>
        <w:t>:</w:t>
      </w:r>
    </w:p>
    <w:p w14:paraId="40789C40" w14:textId="77777777" w:rsidR="00B62A7B" w:rsidRPr="004601B2" w:rsidRDefault="00B62A7B" w:rsidP="00B62A7B">
      <w:pPr>
        <w:shd w:val="clear" w:color="auto" w:fill="FFFFFF"/>
        <w:ind w:firstLine="397"/>
        <w:jc w:val="both"/>
        <w:rPr>
          <w:color w:val="000000"/>
          <w:lang w:val="en-US"/>
        </w:rPr>
      </w:pPr>
      <m:oMathPara>
        <m:oMath>
          <m:acc>
            <m:accPr>
              <m:ctrlPr>
                <w:rPr>
                  <w:rFonts w:ascii="Cambria Math" w:hAnsi="Cambria Math"/>
                  <w:i/>
                  <w:color w:val="000000"/>
                  <w:lang w:val="en-US"/>
                </w:rPr>
              </m:ctrlPr>
            </m:accPr>
            <m:e>
              <m:r>
                <w:rPr>
                  <w:rFonts w:ascii="Cambria Math" w:hAnsi="Cambria Math"/>
                  <w:color w:val="000000"/>
                  <w:lang w:val="en-US"/>
                </w:rPr>
                <m:t>A</m:t>
              </m:r>
            </m:e>
          </m:acc>
          <m:acc>
            <m:accPr>
              <m:chr m:val="⃗"/>
              <m:ctrlPr>
                <w:rPr>
                  <w:rFonts w:ascii="Cambria Math" w:hAnsi="Cambria Math"/>
                  <w:i/>
                  <w:color w:val="000000"/>
                  <w:lang w:val="en-US"/>
                </w:rPr>
              </m:ctrlPr>
            </m:accPr>
            <m:e>
              <m:r>
                <w:rPr>
                  <w:rFonts w:ascii="Cambria Math" w:hAnsi="Cambria Math"/>
                  <w:color w:val="000000"/>
                  <w:lang w:val="en-US"/>
                </w:rPr>
                <m:t>c</m:t>
              </m:r>
            </m:e>
          </m:acc>
          <m:r>
            <w:rPr>
              <w:rFonts w:ascii="Cambria Math" w:hAnsi="Cambria Math"/>
              <w:color w:val="000000"/>
              <w:lang w:val="en-US"/>
            </w:rPr>
            <m:t>=</m:t>
          </m:r>
          <m:acc>
            <m:accPr>
              <m:chr m:val="⃗"/>
              <m:ctrlPr>
                <w:rPr>
                  <w:rFonts w:ascii="Cambria Math" w:hAnsi="Cambria Math"/>
                  <w:i/>
                  <w:color w:val="000000"/>
                  <w:lang w:val="en-US"/>
                </w:rPr>
              </m:ctrlPr>
            </m:accPr>
            <m:e>
              <m:sSub>
                <m:sSubPr>
                  <m:ctrlPr>
                    <w:rPr>
                      <w:rFonts w:ascii="Cambria Math" w:hAnsi="Cambria Math"/>
                      <w:i/>
                      <w:color w:val="000000"/>
                      <w:lang w:val="en-US"/>
                    </w:rPr>
                  </m:ctrlPr>
                </m:sSubPr>
                <m:e>
                  <m:r>
                    <w:rPr>
                      <w:rFonts w:ascii="Cambria Math" w:hAnsi="Cambria Math"/>
                      <w:color w:val="000000"/>
                      <w:lang w:val="en-US"/>
                    </w:rPr>
                    <m:t>v</m:t>
                  </m:r>
                </m:e>
                <m:sub>
                  <m:r>
                    <w:rPr>
                      <w:rFonts w:ascii="Cambria Math" w:hAnsi="Cambria Math"/>
                      <w:color w:val="000000"/>
                      <w:lang w:val="en-US"/>
                    </w:rPr>
                    <m:t>0</m:t>
                  </m:r>
                </m:sub>
              </m:sSub>
            </m:e>
          </m:acc>
          <m:r>
            <w:rPr>
              <w:rFonts w:ascii="Cambria Math" w:hAnsi="Cambria Math"/>
              <w:color w:val="000000"/>
              <w:lang w:val="en-US"/>
            </w:rPr>
            <m:t xml:space="preserve">,  </m:t>
          </m:r>
          <m:acc>
            <m:accPr>
              <m:ctrlPr>
                <w:rPr>
                  <w:rFonts w:ascii="Cambria Math" w:hAnsi="Cambria Math"/>
                  <w:i/>
                  <w:color w:val="000000"/>
                  <w:lang w:val="en-US"/>
                </w:rPr>
              </m:ctrlPr>
            </m:accPr>
            <m:e>
              <m:r>
                <w:rPr>
                  <w:rFonts w:ascii="Cambria Math" w:hAnsi="Cambria Math"/>
                  <w:color w:val="000000"/>
                  <w:lang w:val="en-US"/>
                </w:rPr>
                <m:t>A</m:t>
              </m:r>
            </m:e>
          </m:acc>
          <m:r>
            <w:rPr>
              <w:rFonts w:ascii="Cambria Math" w:hAnsi="Cambria Math"/>
              <w:color w:val="000000"/>
              <w:lang w:val="en-US"/>
            </w:rPr>
            <m:t>=</m:t>
          </m:r>
          <m:d>
            <m:dPr>
              <m:begChr m:val="["/>
              <m:endChr m:val="]"/>
              <m:ctrlPr>
                <w:rPr>
                  <w:rFonts w:ascii="Cambria Math" w:hAnsi="Cambria Math"/>
                  <w:i/>
                  <w:color w:val="000000"/>
                  <w:lang w:val="en-US"/>
                </w:rPr>
              </m:ctrlPr>
            </m:dPr>
            <m:e>
              <m:acc>
                <m:accPr>
                  <m:chr m:val="⃗"/>
                  <m:ctrlPr>
                    <w:rPr>
                      <w:rFonts w:ascii="Cambria Math" w:hAnsi="Cambria Math"/>
                      <w:i/>
                      <w:color w:val="000000"/>
                      <w:lang w:val="en-US"/>
                    </w:rPr>
                  </m:ctrlPr>
                </m:accPr>
                <m:e>
                  <m:sSub>
                    <m:sSubPr>
                      <m:ctrlPr>
                        <w:rPr>
                          <w:rFonts w:ascii="Cambria Math" w:hAnsi="Cambria Math"/>
                          <w:i/>
                          <w:color w:val="000000"/>
                          <w:lang w:val="en-US"/>
                        </w:rPr>
                      </m:ctrlPr>
                    </m:sSubPr>
                    <m:e>
                      <m:r>
                        <w:rPr>
                          <w:rFonts w:ascii="Cambria Math" w:hAnsi="Cambria Math"/>
                          <w:color w:val="000000"/>
                          <w:lang w:val="en-US"/>
                        </w:rPr>
                        <m:t>v</m:t>
                      </m:r>
                    </m:e>
                    <m:sub>
                      <m:r>
                        <w:rPr>
                          <w:rFonts w:ascii="Cambria Math" w:hAnsi="Cambria Math"/>
                          <w:color w:val="000000"/>
                          <w:lang w:val="en-US"/>
                        </w:rPr>
                        <m:t>1</m:t>
                      </m:r>
                    </m:sub>
                  </m:sSub>
                </m:e>
              </m:acc>
              <m:r>
                <w:rPr>
                  <w:rFonts w:ascii="Cambria Math" w:hAnsi="Cambria Math"/>
                  <w:color w:val="000000"/>
                  <w:lang w:val="en-US"/>
                </w:rPr>
                <m:t xml:space="preserve"> </m:t>
              </m:r>
              <m:acc>
                <m:accPr>
                  <m:chr m:val="⃗"/>
                  <m:ctrlPr>
                    <w:rPr>
                      <w:rFonts w:ascii="Cambria Math" w:hAnsi="Cambria Math"/>
                      <w:i/>
                      <w:color w:val="000000"/>
                      <w:lang w:val="en-US"/>
                    </w:rPr>
                  </m:ctrlPr>
                </m:accPr>
                <m:e>
                  <m:sSub>
                    <m:sSubPr>
                      <m:ctrlPr>
                        <w:rPr>
                          <w:rFonts w:ascii="Cambria Math" w:hAnsi="Cambria Math"/>
                          <w:i/>
                          <w:color w:val="000000"/>
                          <w:lang w:val="en-US"/>
                        </w:rPr>
                      </m:ctrlPr>
                    </m:sSubPr>
                    <m:e>
                      <m:r>
                        <w:rPr>
                          <w:rFonts w:ascii="Cambria Math" w:hAnsi="Cambria Math"/>
                          <w:color w:val="000000"/>
                          <w:lang w:val="en-US"/>
                        </w:rPr>
                        <m:t>v</m:t>
                      </m:r>
                    </m:e>
                    <m:sub>
                      <m:r>
                        <w:rPr>
                          <w:rFonts w:ascii="Cambria Math" w:hAnsi="Cambria Math"/>
                          <w:color w:val="000000"/>
                          <w:lang w:val="en-US"/>
                        </w:rPr>
                        <m:t>2</m:t>
                      </m:r>
                    </m:sub>
                  </m:sSub>
                </m:e>
              </m:acc>
              <m:r>
                <w:rPr>
                  <w:rFonts w:ascii="Cambria Math" w:hAnsi="Cambria Math"/>
                  <w:color w:val="000000"/>
                  <w:lang w:val="en-US"/>
                </w:rPr>
                <m:t xml:space="preserve">… </m:t>
              </m:r>
              <m:acc>
                <m:accPr>
                  <m:chr m:val="⃗"/>
                  <m:ctrlPr>
                    <w:rPr>
                      <w:rFonts w:ascii="Cambria Math" w:hAnsi="Cambria Math"/>
                      <w:i/>
                      <w:color w:val="000000"/>
                      <w:lang w:val="en-US"/>
                    </w:rPr>
                  </m:ctrlPr>
                </m:accPr>
                <m:e>
                  <m:sSub>
                    <m:sSubPr>
                      <m:ctrlPr>
                        <w:rPr>
                          <w:rFonts w:ascii="Cambria Math" w:hAnsi="Cambria Math"/>
                          <w:i/>
                          <w:color w:val="000000"/>
                          <w:lang w:val="en-US"/>
                        </w:rPr>
                      </m:ctrlPr>
                    </m:sSubPr>
                    <m:e>
                      <m:r>
                        <w:rPr>
                          <w:rFonts w:ascii="Cambria Math" w:hAnsi="Cambria Math"/>
                          <w:color w:val="000000"/>
                          <w:lang w:val="en-US"/>
                        </w:rPr>
                        <m:t>v</m:t>
                      </m:r>
                    </m:e>
                    <m:sub>
                      <m:r>
                        <w:rPr>
                          <w:rFonts w:ascii="Cambria Math" w:hAnsi="Cambria Math"/>
                          <w:color w:val="000000"/>
                          <w:lang w:val="en-US"/>
                        </w:rPr>
                        <m:t>n</m:t>
                      </m:r>
                    </m:sub>
                  </m:sSub>
                </m:e>
              </m:acc>
            </m:e>
          </m:d>
          <m:r>
            <w:rPr>
              <w:rFonts w:ascii="Cambria Math" w:hAnsi="Cambria Math"/>
              <w:color w:val="000000"/>
              <w:lang w:val="en-US"/>
            </w:rPr>
            <m:t xml:space="preserve"> (1)</m:t>
          </m:r>
        </m:oMath>
      </m:oMathPara>
    </w:p>
    <w:p w14:paraId="6E0F09C1" w14:textId="77777777" w:rsidR="00B62A7B" w:rsidRPr="00B519F3" w:rsidRDefault="00B62A7B" w:rsidP="00B62A7B">
      <w:pPr>
        <w:shd w:val="clear" w:color="auto" w:fill="FFFFFF"/>
        <w:ind w:firstLine="397"/>
        <w:jc w:val="both"/>
        <w:rPr>
          <w:color w:val="000000"/>
        </w:rPr>
      </w:pPr>
      <w:r>
        <w:rPr>
          <w:color w:val="000000"/>
        </w:rPr>
        <w:t xml:space="preserve">Решения этой системы составляют аффинное пространство, каждая точка которого соответствует возможной реакции. Так как энтальпия образования не должна зависеть от реакции, используемой для расчета, направление ее градиента (постоянного во всем пространстве) позволяет выявить вещества, вносящие наибольшую ошибку в расчет, а величина позволяет судить о надежности полученного значения. Поэтапное исключение этих веществ из системы </w:t>
      </w:r>
      <w:r w:rsidRPr="00D46B17">
        <w:rPr>
          <w:color w:val="000000"/>
        </w:rPr>
        <w:t xml:space="preserve">(1) </w:t>
      </w:r>
      <w:r>
        <w:rPr>
          <w:color w:val="000000"/>
        </w:rPr>
        <w:t xml:space="preserve">позволяет уменьшить градиент. В качестве итогового значения энтальпии образования принимается ее значение в точке, полученной методом наименьших квадратов. Таким образом, задача поиска лучшей реакции сводится к задаче поиска оптимальных реагентов. Формулировка легко обобщается на </w:t>
      </w:r>
      <w:proofErr w:type="spellStart"/>
      <w:r>
        <w:rPr>
          <w:color w:val="000000"/>
        </w:rPr>
        <w:t>изодесмические</w:t>
      </w:r>
      <w:proofErr w:type="spellEnd"/>
      <w:r>
        <w:rPr>
          <w:color w:val="000000"/>
        </w:rPr>
        <w:t xml:space="preserve"> и другие типы реакций путем введения дополнительных условий в систему (1). Описанный метод был протестирован на выборке из 15 полициклических ароматических углеводородов. Средняя абсолютная ошибка (</w:t>
      </w:r>
      <w:r>
        <w:rPr>
          <w:color w:val="000000"/>
          <w:lang w:val="en-US"/>
        </w:rPr>
        <w:t>MUE</w:t>
      </w:r>
      <w:r>
        <w:rPr>
          <w:color w:val="000000"/>
        </w:rPr>
        <w:t>) между предсказанными и экспериментальными значениями составила 1.3</w:t>
      </w:r>
      <w:r>
        <w:rPr>
          <w:color w:val="000000"/>
          <w:lang w:val="en-US"/>
        </w:rPr>
        <w:t> </w:t>
      </w:r>
      <w:r>
        <w:rPr>
          <w:color w:val="000000"/>
        </w:rPr>
        <w:t>кДж</w:t>
      </w:r>
      <w:r w:rsidRPr="00B519F3">
        <w:rPr>
          <w:color w:val="000000"/>
        </w:rPr>
        <w:t>/</w:t>
      </w:r>
      <w:r>
        <w:rPr>
          <w:color w:val="000000"/>
        </w:rPr>
        <w:t>моль, что находится в пределах химической точности (4.184</w:t>
      </w:r>
      <w:r>
        <w:rPr>
          <w:color w:val="000000"/>
          <w:lang w:val="en-US"/>
        </w:rPr>
        <w:t> </w:t>
      </w:r>
      <w:r>
        <w:rPr>
          <w:color w:val="000000"/>
        </w:rPr>
        <w:t>кДж/моль).</w:t>
      </w:r>
    </w:p>
    <w:p w14:paraId="51F62E65" w14:textId="77777777" w:rsidR="00B62A7B" w:rsidRPr="00D46B17" w:rsidRDefault="00B62A7B" w:rsidP="00B62A7B">
      <w:pPr>
        <w:shd w:val="clear" w:color="auto" w:fill="FFFFFF"/>
        <w:ind w:firstLine="397"/>
        <w:jc w:val="both"/>
        <w:rPr>
          <w:color w:val="000000"/>
        </w:rPr>
      </w:pPr>
      <w:r w:rsidRPr="19181ACF">
        <w:rPr>
          <w:i/>
          <w:iCs/>
          <w:color w:val="000000" w:themeColor="text1"/>
        </w:rPr>
        <w:t xml:space="preserve">Работа выполнена при </w:t>
      </w:r>
      <w:r>
        <w:rPr>
          <w:i/>
          <w:iCs/>
          <w:color w:val="000000" w:themeColor="text1"/>
        </w:rPr>
        <w:t xml:space="preserve">финансовой </w:t>
      </w:r>
      <w:r w:rsidRPr="19181ACF">
        <w:rPr>
          <w:i/>
          <w:iCs/>
          <w:color w:val="000000" w:themeColor="text1"/>
        </w:rPr>
        <w:t>под</w:t>
      </w:r>
      <w:r>
        <w:rPr>
          <w:i/>
          <w:iCs/>
          <w:color w:val="000000" w:themeColor="text1"/>
        </w:rPr>
        <w:t>держке РНФ (грант № 24-23-00302). Авторы благодарят Межведомственный суперкомпьютерный центр РАН за предоставленные вычислительные ресурсы.</w:t>
      </w:r>
    </w:p>
    <w:p w14:paraId="6C5EA724" w14:textId="77777777" w:rsidR="00B62A7B" w:rsidRPr="00360934" w:rsidRDefault="00B62A7B" w:rsidP="00B62A7B">
      <w:pPr>
        <w:shd w:val="clear" w:color="auto" w:fill="FFFFFF"/>
        <w:jc w:val="center"/>
        <w:rPr>
          <w:color w:val="000000"/>
          <w:lang w:val="en-US"/>
        </w:rPr>
      </w:pPr>
      <w:r>
        <w:rPr>
          <w:b/>
          <w:color w:val="000000"/>
        </w:rPr>
        <w:t>Литература</w:t>
      </w:r>
    </w:p>
    <w:p w14:paraId="063EF0BD" w14:textId="77777777" w:rsidR="00B62A7B" w:rsidRDefault="00B62A7B" w:rsidP="00B62A7B">
      <w:pPr>
        <w:shd w:val="clear" w:color="auto" w:fill="FFFFFF"/>
        <w:jc w:val="both"/>
        <w:rPr>
          <w:color w:val="000000"/>
          <w:lang w:val="en-US"/>
        </w:rPr>
      </w:pPr>
      <w:r>
        <w:rPr>
          <w:color w:val="000000"/>
          <w:lang w:val="en-US"/>
        </w:rPr>
        <w:t xml:space="preserve">1. </w:t>
      </w:r>
      <w:r w:rsidRPr="00274C63">
        <w:rPr>
          <w:color w:val="000000"/>
          <w:lang w:val="en-US"/>
        </w:rPr>
        <w:t>Wheeler S</w:t>
      </w:r>
      <w:r>
        <w:rPr>
          <w:color w:val="000000"/>
          <w:lang w:val="en-US"/>
        </w:rPr>
        <w:t>.</w:t>
      </w:r>
      <w:r w:rsidRPr="00274C63">
        <w:rPr>
          <w:color w:val="000000"/>
          <w:lang w:val="en-US"/>
        </w:rPr>
        <w:t>E</w:t>
      </w:r>
      <w:r>
        <w:rPr>
          <w:color w:val="000000"/>
          <w:lang w:val="en-US"/>
        </w:rPr>
        <w:t>.</w:t>
      </w:r>
      <w:r w:rsidRPr="00274C63">
        <w:rPr>
          <w:color w:val="000000"/>
          <w:lang w:val="en-US"/>
        </w:rPr>
        <w:t xml:space="preserve">, </w:t>
      </w:r>
      <w:proofErr w:type="spellStart"/>
      <w:r w:rsidRPr="00274C63">
        <w:rPr>
          <w:color w:val="000000"/>
          <w:lang w:val="en-US"/>
        </w:rPr>
        <w:t>Houk</w:t>
      </w:r>
      <w:proofErr w:type="spellEnd"/>
      <w:r w:rsidRPr="00274C63">
        <w:rPr>
          <w:color w:val="000000"/>
          <w:lang w:val="en-US"/>
        </w:rPr>
        <w:t xml:space="preserve"> K</w:t>
      </w:r>
      <w:r>
        <w:rPr>
          <w:color w:val="000000"/>
          <w:lang w:val="en-US"/>
        </w:rPr>
        <w:t>.</w:t>
      </w:r>
      <w:r w:rsidRPr="00274C63">
        <w:rPr>
          <w:color w:val="000000"/>
          <w:lang w:val="en-US"/>
        </w:rPr>
        <w:t>N</w:t>
      </w:r>
      <w:r>
        <w:rPr>
          <w:color w:val="000000"/>
          <w:lang w:val="en-US"/>
        </w:rPr>
        <w:t>.</w:t>
      </w:r>
      <w:r w:rsidRPr="00274C63">
        <w:rPr>
          <w:color w:val="000000"/>
          <w:lang w:val="en-US"/>
        </w:rPr>
        <w:t xml:space="preserve">, </w:t>
      </w:r>
      <w:proofErr w:type="spellStart"/>
      <w:r w:rsidRPr="00274C63">
        <w:rPr>
          <w:color w:val="000000"/>
          <w:lang w:val="en-US"/>
        </w:rPr>
        <w:t>Schleyer</w:t>
      </w:r>
      <w:proofErr w:type="spellEnd"/>
      <w:r w:rsidRPr="00274C63">
        <w:rPr>
          <w:color w:val="000000"/>
          <w:lang w:val="en-US"/>
        </w:rPr>
        <w:t xml:space="preserve"> P</w:t>
      </w:r>
      <w:r>
        <w:rPr>
          <w:color w:val="000000"/>
          <w:lang w:val="en-US"/>
        </w:rPr>
        <w:t>.V.,</w:t>
      </w:r>
      <w:r w:rsidRPr="00274C63">
        <w:rPr>
          <w:color w:val="000000"/>
          <w:lang w:val="en-US"/>
        </w:rPr>
        <w:t xml:space="preserve"> Allen W</w:t>
      </w:r>
      <w:r>
        <w:rPr>
          <w:color w:val="000000"/>
          <w:lang w:val="en-US"/>
        </w:rPr>
        <w:t>.</w:t>
      </w:r>
      <w:r w:rsidRPr="00274C63">
        <w:rPr>
          <w:color w:val="000000"/>
          <w:lang w:val="en-US"/>
        </w:rPr>
        <w:t xml:space="preserve">D. A hierarchy of </w:t>
      </w:r>
      <w:proofErr w:type="spellStart"/>
      <w:r w:rsidRPr="00274C63">
        <w:rPr>
          <w:color w:val="000000"/>
          <w:lang w:val="en-US"/>
        </w:rPr>
        <w:t>homodesmotic</w:t>
      </w:r>
      <w:proofErr w:type="spellEnd"/>
      <w:r w:rsidRPr="00274C63">
        <w:rPr>
          <w:color w:val="000000"/>
          <w:lang w:val="en-US"/>
        </w:rPr>
        <w:t xml:space="preserve"> reactions for thermochemistry</w:t>
      </w:r>
      <w:r>
        <w:rPr>
          <w:color w:val="000000"/>
          <w:lang w:val="en-US"/>
        </w:rPr>
        <w:t xml:space="preserve"> //</w:t>
      </w:r>
      <w:r w:rsidRPr="00274C63">
        <w:rPr>
          <w:color w:val="000000"/>
          <w:lang w:val="en-US"/>
        </w:rPr>
        <w:t xml:space="preserve"> J</w:t>
      </w:r>
      <w:r>
        <w:rPr>
          <w:color w:val="000000"/>
          <w:lang w:val="en-US"/>
        </w:rPr>
        <w:t xml:space="preserve">. </w:t>
      </w:r>
      <w:r w:rsidRPr="00274C63">
        <w:rPr>
          <w:color w:val="000000"/>
          <w:lang w:val="en-US"/>
        </w:rPr>
        <w:t>Am</w:t>
      </w:r>
      <w:r>
        <w:rPr>
          <w:color w:val="000000"/>
          <w:lang w:val="en-US"/>
        </w:rPr>
        <w:t xml:space="preserve">. </w:t>
      </w:r>
      <w:r w:rsidRPr="00274C63">
        <w:rPr>
          <w:color w:val="000000"/>
          <w:lang w:val="en-US"/>
        </w:rPr>
        <w:t>Chem</w:t>
      </w:r>
      <w:r>
        <w:rPr>
          <w:color w:val="000000"/>
          <w:lang w:val="en-US"/>
        </w:rPr>
        <w:t>.</w:t>
      </w:r>
      <w:r w:rsidRPr="00274C63">
        <w:rPr>
          <w:color w:val="000000"/>
          <w:lang w:val="en-US"/>
        </w:rPr>
        <w:t xml:space="preserve"> Soc. 2009</w:t>
      </w:r>
      <w:r>
        <w:rPr>
          <w:color w:val="000000"/>
          <w:lang w:val="en-US"/>
        </w:rPr>
        <w:t xml:space="preserve">, Vol. </w:t>
      </w:r>
      <w:r w:rsidRPr="00274C63">
        <w:rPr>
          <w:color w:val="000000"/>
          <w:lang w:val="en-US"/>
        </w:rPr>
        <w:t>131</w:t>
      </w:r>
      <w:r>
        <w:rPr>
          <w:color w:val="000000"/>
          <w:lang w:val="en-US"/>
        </w:rPr>
        <w:t xml:space="preserve">, I. </w:t>
      </w:r>
      <w:r w:rsidRPr="00274C63">
        <w:rPr>
          <w:color w:val="000000"/>
          <w:lang w:val="en-US"/>
        </w:rPr>
        <w:t>7</w:t>
      </w:r>
      <w:r>
        <w:rPr>
          <w:color w:val="000000"/>
          <w:lang w:val="en-US"/>
        </w:rPr>
        <w:t xml:space="preserve">, P. </w:t>
      </w:r>
      <w:r w:rsidRPr="00274C63">
        <w:rPr>
          <w:color w:val="000000"/>
          <w:lang w:val="en-US"/>
        </w:rPr>
        <w:t>2547</w:t>
      </w:r>
      <w:r w:rsidRPr="007060DA">
        <w:rPr>
          <w:color w:val="000000"/>
          <w:lang w:val="en-US"/>
        </w:rPr>
        <w:t>–</w:t>
      </w:r>
      <w:r>
        <w:rPr>
          <w:color w:val="000000"/>
          <w:lang w:val="en-US"/>
        </w:rPr>
        <w:t>25</w:t>
      </w:r>
      <w:r w:rsidRPr="00274C63">
        <w:rPr>
          <w:color w:val="000000"/>
          <w:lang w:val="en-US"/>
        </w:rPr>
        <w:t>60.</w:t>
      </w:r>
    </w:p>
    <w:p w14:paraId="48E472C5" w14:textId="37A6426D" w:rsidR="00A40BF7" w:rsidRPr="002F5519" w:rsidRDefault="00B62A7B" w:rsidP="00B62A7B">
      <w:pPr>
        <w:shd w:val="clear" w:color="auto" w:fill="FFFFFF"/>
        <w:jc w:val="both"/>
        <w:rPr>
          <w:color w:val="000000"/>
          <w:lang w:val="en-US"/>
        </w:rPr>
      </w:pPr>
      <w:r w:rsidRPr="002F5519">
        <w:rPr>
          <w:color w:val="000000"/>
          <w:lang w:val="en-US"/>
        </w:rPr>
        <w:t xml:space="preserve">2. </w:t>
      </w:r>
      <w:proofErr w:type="spellStart"/>
      <w:r>
        <w:rPr>
          <w:color w:val="000000"/>
          <w:lang w:val="en-US"/>
        </w:rPr>
        <w:t>Minenkova</w:t>
      </w:r>
      <w:proofErr w:type="spellEnd"/>
      <w:r>
        <w:rPr>
          <w:color w:val="000000"/>
          <w:lang w:val="en-US"/>
        </w:rPr>
        <w:t xml:space="preserve"> I.V., </w:t>
      </w:r>
      <w:proofErr w:type="spellStart"/>
      <w:r>
        <w:rPr>
          <w:color w:val="000000"/>
          <w:lang w:val="en-US"/>
        </w:rPr>
        <w:t>Otlyotov</w:t>
      </w:r>
      <w:proofErr w:type="spellEnd"/>
      <w:r>
        <w:rPr>
          <w:color w:val="000000"/>
          <w:lang w:val="en-US"/>
        </w:rPr>
        <w:t xml:space="preserve"> A.A., </w:t>
      </w:r>
      <w:proofErr w:type="spellStart"/>
      <w:r>
        <w:rPr>
          <w:color w:val="000000"/>
          <w:lang w:val="en-US"/>
        </w:rPr>
        <w:t>Cavallo</w:t>
      </w:r>
      <w:proofErr w:type="spellEnd"/>
      <w:r>
        <w:rPr>
          <w:color w:val="000000"/>
          <w:lang w:val="en-US"/>
        </w:rPr>
        <w:t xml:space="preserve"> L., </w:t>
      </w:r>
      <w:proofErr w:type="spellStart"/>
      <w:r>
        <w:rPr>
          <w:color w:val="000000"/>
          <w:lang w:val="en-US"/>
        </w:rPr>
        <w:t>Minenkov</w:t>
      </w:r>
      <w:proofErr w:type="spellEnd"/>
      <w:r>
        <w:rPr>
          <w:color w:val="000000"/>
          <w:lang w:val="en-US"/>
        </w:rPr>
        <w:t xml:space="preserve"> Y.V. </w:t>
      </w:r>
      <w:r w:rsidRPr="002F5519">
        <w:rPr>
          <w:color w:val="000000"/>
          <w:lang w:val="en-US"/>
        </w:rPr>
        <w:t>Gas-phase thermochemistry of polycyclic aromatic hydrocarbons: an approach integrating the quantum chemistry composite scheme and reaction generator</w:t>
      </w:r>
      <w:r>
        <w:rPr>
          <w:color w:val="000000"/>
          <w:lang w:val="en-US"/>
        </w:rPr>
        <w:t xml:space="preserve"> // </w:t>
      </w:r>
      <w:r w:rsidRPr="00D8010A">
        <w:rPr>
          <w:color w:val="000000"/>
          <w:lang w:val="en-US"/>
        </w:rPr>
        <w:t xml:space="preserve">Phys. </w:t>
      </w:r>
      <w:proofErr w:type="spellStart"/>
      <w:r w:rsidRPr="002F5519">
        <w:rPr>
          <w:color w:val="000000"/>
          <w:lang w:val="en-US"/>
        </w:rPr>
        <w:t>Chem</w:t>
      </w:r>
      <w:proofErr w:type="spellEnd"/>
      <w:r w:rsidRPr="001C7EAE">
        <w:rPr>
          <w:color w:val="000000"/>
        </w:rPr>
        <w:t xml:space="preserve">. </w:t>
      </w:r>
      <w:proofErr w:type="spellStart"/>
      <w:r w:rsidRPr="002F5519">
        <w:rPr>
          <w:color w:val="000000"/>
          <w:lang w:val="en-US"/>
        </w:rPr>
        <w:t>Chem</w:t>
      </w:r>
      <w:proofErr w:type="spellEnd"/>
      <w:r w:rsidRPr="001C7EAE">
        <w:rPr>
          <w:color w:val="000000"/>
        </w:rPr>
        <w:t xml:space="preserve">. </w:t>
      </w:r>
      <w:proofErr w:type="spellStart"/>
      <w:r w:rsidRPr="002F5519">
        <w:rPr>
          <w:color w:val="000000"/>
          <w:lang w:val="en-US"/>
        </w:rPr>
        <w:t>Phys</w:t>
      </w:r>
      <w:proofErr w:type="spellEnd"/>
      <w:r w:rsidRPr="001C7EAE">
        <w:rPr>
          <w:color w:val="000000"/>
        </w:rPr>
        <w:t xml:space="preserve">., 2022, </w:t>
      </w:r>
      <w:proofErr w:type="spellStart"/>
      <w:r w:rsidRPr="002F5519">
        <w:rPr>
          <w:color w:val="000000"/>
          <w:lang w:val="en-US"/>
        </w:rPr>
        <w:t>Vol</w:t>
      </w:r>
      <w:proofErr w:type="spellEnd"/>
      <w:r w:rsidRPr="001C7EAE">
        <w:rPr>
          <w:color w:val="000000"/>
        </w:rPr>
        <w:t xml:space="preserve">. 24, </w:t>
      </w:r>
      <w:r w:rsidRPr="002F5519">
        <w:rPr>
          <w:color w:val="000000"/>
          <w:lang w:val="en-US"/>
        </w:rPr>
        <w:t>P</w:t>
      </w:r>
      <w:r w:rsidRPr="001C7EAE">
        <w:rPr>
          <w:color w:val="000000"/>
        </w:rPr>
        <w:t>. 3163</w:t>
      </w:r>
      <w:r>
        <w:rPr>
          <w:color w:val="000000"/>
        </w:rPr>
        <w:t>–</w:t>
      </w:r>
      <w:r w:rsidRPr="001C7EAE">
        <w:rPr>
          <w:color w:val="000000"/>
        </w:rPr>
        <w:t>-3181.</w:t>
      </w:r>
      <w:bookmarkStart w:id="0" w:name="_GoBack"/>
      <w:bookmarkEnd w:id="0"/>
    </w:p>
    <w:sectPr w:rsidR="00A40BF7" w:rsidRPr="002F5519">
      <w:pgSz w:w="11906" w:h="16838"/>
      <w:pgMar w:top="1134" w:right="1361" w:bottom="1134" w:left="1361" w:header="0" w:footer="0" w:gutter="0"/>
      <w:pgNumType w:start="1"/>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ry Minenkov">
    <w15:presenceInfo w15:providerId="Windows Live" w15:userId="0d73c7dc8eab4e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2DC"/>
    <w:rsid w:val="0005691E"/>
    <w:rsid w:val="000902DC"/>
    <w:rsid w:val="000E18F3"/>
    <w:rsid w:val="000F1922"/>
    <w:rsid w:val="00114CBD"/>
    <w:rsid w:val="001214C3"/>
    <w:rsid w:val="001930BF"/>
    <w:rsid w:val="001B11CC"/>
    <w:rsid w:val="001B4A31"/>
    <w:rsid w:val="001D4C72"/>
    <w:rsid w:val="001E3F58"/>
    <w:rsid w:val="00224AC4"/>
    <w:rsid w:val="00247F64"/>
    <w:rsid w:val="00274C63"/>
    <w:rsid w:val="002F5519"/>
    <w:rsid w:val="00311BC8"/>
    <w:rsid w:val="0031700D"/>
    <w:rsid w:val="00360934"/>
    <w:rsid w:val="0039200C"/>
    <w:rsid w:val="00424781"/>
    <w:rsid w:val="0045554F"/>
    <w:rsid w:val="004601B2"/>
    <w:rsid w:val="00504E4C"/>
    <w:rsid w:val="00545868"/>
    <w:rsid w:val="005A086D"/>
    <w:rsid w:val="00643FC8"/>
    <w:rsid w:val="00651F34"/>
    <w:rsid w:val="00652357"/>
    <w:rsid w:val="00653023"/>
    <w:rsid w:val="006758B4"/>
    <w:rsid w:val="00746219"/>
    <w:rsid w:val="007D427B"/>
    <w:rsid w:val="00803343"/>
    <w:rsid w:val="00851F62"/>
    <w:rsid w:val="0094262C"/>
    <w:rsid w:val="009A4FA2"/>
    <w:rsid w:val="00A40BF7"/>
    <w:rsid w:val="00A427F7"/>
    <w:rsid w:val="00A519D6"/>
    <w:rsid w:val="00B26CC0"/>
    <w:rsid w:val="00B519F3"/>
    <w:rsid w:val="00B53161"/>
    <w:rsid w:val="00B62A7B"/>
    <w:rsid w:val="00B76B4A"/>
    <w:rsid w:val="00BD2669"/>
    <w:rsid w:val="00C147FF"/>
    <w:rsid w:val="00D46B17"/>
    <w:rsid w:val="00D8010A"/>
    <w:rsid w:val="00E90A90"/>
    <w:rsid w:val="00F17B26"/>
    <w:rsid w:val="00F204C1"/>
    <w:rsid w:val="00FB6483"/>
    <w:rsid w:val="00FE0B5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D7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basedOn w:val="a0"/>
    <w:uiPriority w:val="34"/>
    <w:qFormat/>
    <w:locked/>
    <w:rsid w:val="004A26A3"/>
  </w:style>
  <w:style w:type="character" w:styleId="a4">
    <w:name w:val="Placeholder Text"/>
    <w:basedOn w:val="a0"/>
    <w:uiPriority w:val="99"/>
    <w:semiHidden/>
    <w:qFormat/>
    <w:rsid w:val="00E22189"/>
    <w:rPr>
      <w:color w:val="808080"/>
    </w:rPr>
  </w:style>
  <w:style w:type="character" w:styleId="a5">
    <w:name w:val="Hyperlink"/>
    <w:basedOn w:val="a0"/>
    <w:uiPriority w:val="99"/>
    <w:unhideWhenUsed/>
    <w:rsid w:val="00F865B3"/>
    <w:rPr>
      <w:color w:val="0000FF" w:themeColor="hyperlink"/>
      <w:u w:val="single"/>
    </w:rPr>
  </w:style>
  <w:style w:type="character" w:customStyle="1" w:styleId="UnresolvedMention1">
    <w:name w:val="Unresolved Mention1"/>
    <w:basedOn w:val="a0"/>
    <w:uiPriority w:val="99"/>
    <w:semiHidden/>
    <w:unhideWhenUsed/>
    <w:qFormat/>
    <w:rsid w:val="00F865B3"/>
    <w:rPr>
      <w:color w:val="605E5C"/>
      <w:shd w:val="clear" w:color="auto" w:fill="E1DFDD"/>
    </w:rPr>
  </w:style>
  <w:style w:type="paragraph" w:customStyle="1" w:styleId="Heading">
    <w:name w:val="Heading"/>
    <w:basedOn w:val="a"/>
    <w:next w:val="a6"/>
    <w:qFormat/>
    <w:pPr>
      <w:keepNext/>
      <w:spacing w:before="240" w:after="120"/>
    </w:pPr>
    <w:rPr>
      <w:rFonts w:ascii="Liberation Sans" w:eastAsia="Noto Sans CJK SC" w:hAnsi="Liberation Sans" w:cs="Lohit Devanagari"/>
      <w:sz w:val="28"/>
      <w:szCs w:val="28"/>
    </w:rPr>
  </w:style>
  <w:style w:type="paragraph" w:styleId="a6">
    <w:name w:val="Body Text"/>
    <w:basedOn w:val="a"/>
    <w:pPr>
      <w:spacing w:after="140" w:line="276" w:lineRule="auto"/>
    </w:pPr>
  </w:style>
  <w:style w:type="paragraph" w:styleId="a7">
    <w:name w:val="List"/>
    <w:basedOn w:val="a6"/>
    <w:rPr>
      <w:rFonts w:cs="Lohit Devanagari"/>
    </w:rPr>
  </w:style>
  <w:style w:type="paragraph" w:styleId="a8">
    <w:name w:val="caption"/>
    <w:basedOn w:val="a"/>
    <w:qFormat/>
    <w:pPr>
      <w:suppressLineNumbers/>
      <w:spacing w:before="120" w:after="120"/>
    </w:pPr>
    <w:rPr>
      <w:rFonts w:cs="Lohit Devanagari"/>
      <w:i/>
      <w:iCs/>
    </w:rPr>
  </w:style>
  <w:style w:type="paragraph" w:customStyle="1" w:styleId="Index">
    <w:name w:val="Index"/>
    <w:basedOn w:val="a"/>
    <w:qFormat/>
    <w:pPr>
      <w:suppressLineNumbers/>
    </w:pPr>
    <w:rPr>
      <w:rFonts w:cs="Lohit Devanagari"/>
    </w:rPr>
  </w:style>
  <w:style w:type="paragraph" w:styleId="a9">
    <w:name w:val="Title"/>
    <w:basedOn w:val="a"/>
    <w:next w:val="a"/>
    <w:uiPriority w:val="10"/>
    <w:qFormat/>
    <w:pPr>
      <w:keepNext/>
      <w:keepLines/>
      <w:spacing w:before="480" w:after="120"/>
    </w:pPr>
    <w:rPr>
      <w:b/>
      <w:sz w:val="72"/>
      <w:szCs w:val="72"/>
    </w:rPr>
  </w:style>
  <w:style w:type="paragraph" w:styleId="aa">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b">
    <w:name w:val="List Paragraph"/>
    <w:basedOn w:val="a"/>
    <w:uiPriority w:val="34"/>
    <w:qFormat/>
    <w:rsid w:val="00106375"/>
    <w:pPr>
      <w:ind w:left="720"/>
      <w:contextualSpacing/>
    </w:pPr>
  </w:style>
  <w:style w:type="paragraph" w:styleId="ac">
    <w:name w:val="No Spacing"/>
    <w:uiPriority w:val="1"/>
    <w:qFormat/>
    <w:rsid w:val="00FF1903"/>
    <w:rPr>
      <w:rFonts w:cs="Times New Roman"/>
      <w:sz w:val="22"/>
      <w:szCs w:val="22"/>
      <w:lang w:val="en-US" w:eastAsia="en-US" w:bidi="en-US"/>
    </w:rPr>
  </w:style>
  <w:style w:type="table" w:customStyle="1" w:styleId="TableNormal1">
    <w:name w:val="Table Normal1"/>
    <w:tblPr>
      <w:tblCellMar>
        <w:top w:w="0" w:type="dxa"/>
        <w:left w:w="0" w:type="dxa"/>
        <w:bottom w:w="0" w:type="dxa"/>
        <w:right w:w="0" w:type="dxa"/>
      </w:tblCellMar>
    </w:tblPr>
  </w:style>
  <w:style w:type="paragraph" w:styleId="ad">
    <w:name w:val="Balloon Text"/>
    <w:basedOn w:val="a"/>
    <w:link w:val="ae"/>
    <w:uiPriority w:val="99"/>
    <w:semiHidden/>
    <w:unhideWhenUsed/>
    <w:rsid w:val="009A4FA2"/>
    <w:rPr>
      <w:rFonts w:ascii="Tahoma" w:hAnsi="Tahoma" w:cs="Tahoma"/>
      <w:sz w:val="16"/>
      <w:szCs w:val="16"/>
    </w:rPr>
  </w:style>
  <w:style w:type="character" w:customStyle="1" w:styleId="ae">
    <w:name w:val="Текст выноски Знак"/>
    <w:basedOn w:val="a0"/>
    <w:link w:val="ad"/>
    <w:uiPriority w:val="99"/>
    <w:semiHidden/>
    <w:rsid w:val="009A4FA2"/>
    <w:rPr>
      <w:rFonts w:ascii="Tahoma" w:eastAsia="Times New Roman" w:hAnsi="Tahoma" w:cs="Tahoma"/>
      <w:sz w:val="16"/>
      <w:szCs w:val="16"/>
    </w:rPr>
  </w:style>
  <w:style w:type="paragraph" w:styleId="af">
    <w:name w:val="Revision"/>
    <w:hidden/>
    <w:uiPriority w:val="99"/>
    <w:semiHidden/>
    <w:rsid w:val="00803343"/>
    <w:pPr>
      <w:suppressAutoHyphens w:val="0"/>
    </w:pPr>
    <w:rPr>
      <w:rFonts w:ascii="Times New Roman" w:eastAsia="Times New Roman" w:hAnsi="Times New Roman" w:cs="Times New Roman"/>
      <w:sz w:val="24"/>
      <w:szCs w:val="24"/>
    </w:rPr>
  </w:style>
  <w:style w:type="character" w:styleId="af0">
    <w:name w:val="annotation reference"/>
    <w:basedOn w:val="a0"/>
    <w:uiPriority w:val="99"/>
    <w:semiHidden/>
    <w:unhideWhenUsed/>
    <w:rsid w:val="00B76B4A"/>
    <w:rPr>
      <w:sz w:val="16"/>
      <w:szCs w:val="16"/>
    </w:rPr>
  </w:style>
  <w:style w:type="paragraph" w:styleId="af1">
    <w:name w:val="annotation text"/>
    <w:basedOn w:val="a"/>
    <w:link w:val="af2"/>
    <w:uiPriority w:val="99"/>
    <w:semiHidden/>
    <w:unhideWhenUsed/>
    <w:rsid w:val="00B76B4A"/>
    <w:rPr>
      <w:sz w:val="20"/>
      <w:szCs w:val="20"/>
    </w:rPr>
  </w:style>
  <w:style w:type="character" w:customStyle="1" w:styleId="af2">
    <w:name w:val="Текст примечания Знак"/>
    <w:basedOn w:val="a0"/>
    <w:link w:val="af1"/>
    <w:uiPriority w:val="99"/>
    <w:semiHidden/>
    <w:rsid w:val="00B76B4A"/>
    <w:rPr>
      <w:rFonts w:ascii="Times New Roman" w:eastAsia="Times New Roman" w:hAnsi="Times New Roman" w:cs="Times New Roman"/>
    </w:rPr>
  </w:style>
  <w:style w:type="paragraph" w:styleId="af3">
    <w:name w:val="annotation subject"/>
    <w:basedOn w:val="af1"/>
    <w:next w:val="af1"/>
    <w:link w:val="af4"/>
    <w:uiPriority w:val="99"/>
    <w:semiHidden/>
    <w:unhideWhenUsed/>
    <w:rsid w:val="00B76B4A"/>
    <w:rPr>
      <w:b/>
      <w:bCs/>
    </w:rPr>
  </w:style>
  <w:style w:type="character" w:customStyle="1" w:styleId="af4">
    <w:name w:val="Тема примечания Знак"/>
    <w:basedOn w:val="af2"/>
    <w:link w:val="af3"/>
    <w:uiPriority w:val="99"/>
    <w:semiHidden/>
    <w:rsid w:val="00B76B4A"/>
    <w:rPr>
      <w:rFonts w:ascii="Times New Roman" w:eastAsia="Times New Roman" w:hAnsi="Times New Roman" w:cs="Times New Roman"/>
      <w:b/>
      <w:bCs/>
    </w:rPr>
  </w:style>
  <w:style w:type="character" w:styleId="af5">
    <w:name w:val="Strong"/>
    <w:basedOn w:val="a0"/>
    <w:uiPriority w:val="22"/>
    <w:qFormat/>
    <w:rsid w:val="002F551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basedOn w:val="a0"/>
    <w:uiPriority w:val="34"/>
    <w:qFormat/>
    <w:locked/>
    <w:rsid w:val="004A26A3"/>
  </w:style>
  <w:style w:type="character" w:styleId="a4">
    <w:name w:val="Placeholder Text"/>
    <w:basedOn w:val="a0"/>
    <w:uiPriority w:val="99"/>
    <w:semiHidden/>
    <w:qFormat/>
    <w:rsid w:val="00E22189"/>
    <w:rPr>
      <w:color w:val="808080"/>
    </w:rPr>
  </w:style>
  <w:style w:type="character" w:styleId="a5">
    <w:name w:val="Hyperlink"/>
    <w:basedOn w:val="a0"/>
    <w:uiPriority w:val="99"/>
    <w:unhideWhenUsed/>
    <w:rsid w:val="00F865B3"/>
    <w:rPr>
      <w:color w:val="0000FF" w:themeColor="hyperlink"/>
      <w:u w:val="single"/>
    </w:rPr>
  </w:style>
  <w:style w:type="character" w:customStyle="1" w:styleId="UnresolvedMention1">
    <w:name w:val="Unresolved Mention1"/>
    <w:basedOn w:val="a0"/>
    <w:uiPriority w:val="99"/>
    <w:semiHidden/>
    <w:unhideWhenUsed/>
    <w:qFormat/>
    <w:rsid w:val="00F865B3"/>
    <w:rPr>
      <w:color w:val="605E5C"/>
      <w:shd w:val="clear" w:color="auto" w:fill="E1DFDD"/>
    </w:rPr>
  </w:style>
  <w:style w:type="paragraph" w:customStyle="1" w:styleId="Heading">
    <w:name w:val="Heading"/>
    <w:basedOn w:val="a"/>
    <w:next w:val="a6"/>
    <w:qFormat/>
    <w:pPr>
      <w:keepNext/>
      <w:spacing w:before="240" w:after="120"/>
    </w:pPr>
    <w:rPr>
      <w:rFonts w:ascii="Liberation Sans" w:eastAsia="Noto Sans CJK SC" w:hAnsi="Liberation Sans" w:cs="Lohit Devanagari"/>
      <w:sz w:val="28"/>
      <w:szCs w:val="28"/>
    </w:rPr>
  </w:style>
  <w:style w:type="paragraph" w:styleId="a6">
    <w:name w:val="Body Text"/>
    <w:basedOn w:val="a"/>
    <w:pPr>
      <w:spacing w:after="140" w:line="276" w:lineRule="auto"/>
    </w:pPr>
  </w:style>
  <w:style w:type="paragraph" w:styleId="a7">
    <w:name w:val="List"/>
    <w:basedOn w:val="a6"/>
    <w:rPr>
      <w:rFonts w:cs="Lohit Devanagari"/>
    </w:rPr>
  </w:style>
  <w:style w:type="paragraph" w:styleId="a8">
    <w:name w:val="caption"/>
    <w:basedOn w:val="a"/>
    <w:qFormat/>
    <w:pPr>
      <w:suppressLineNumbers/>
      <w:spacing w:before="120" w:after="120"/>
    </w:pPr>
    <w:rPr>
      <w:rFonts w:cs="Lohit Devanagari"/>
      <w:i/>
      <w:iCs/>
    </w:rPr>
  </w:style>
  <w:style w:type="paragraph" w:customStyle="1" w:styleId="Index">
    <w:name w:val="Index"/>
    <w:basedOn w:val="a"/>
    <w:qFormat/>
    <w:pPr>
      <w:suppressLineNumbers/>
    </w:pPr>
    <w:rPr>
      <w:rFonts w:cs="Lohit Devanagari"/>
    </w:rPr>
  </w:style>
  <w:style w:type="paragraph" w:styleId="a9">
    <w:name w:val="Title"/>
    <w:basedOn w:val="a"/>
    <w:next w:val="a"/>
    <w:uiPriority w:val="10"/>
    <w:qFormat/>
    <w:pPr>
      <w:keepNext/>
      <w:keepLines/>
      <w:spacing w:before="480" w:after="120"/>
    </w:pPr>
    <w:rPr>
      <w:b/>
      <w:sz w:val="72"/>
      <w:szCs w:val="72"/>
    </w:rPr>
  </w:style>
  <w:style w:type="paragraph" w:styleId="aa">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b">
    <w:name w:val="List Paragraph"/>
    <w:basedOn w:val="a"/>
    <w:uiPriority w:val="34"/>
    <w:qFormat/>
    <w:rsid w:val="00106375"/>
    <w:pPr>
      <w:ind w:left="720"/>
      <w:contextualSpacing/>
    </w:pPr>
  </w:style>
  <w:style w:type="paragraph" w:styleId="ac">
    <w:name w:val="No Spacing"/>
    <w:uiPriority w:val="1"/>
    <w:qFormat/>
    <w:rsid w:val="00FF1903"/>
    <w:rPr>
      <w:rFonts w:cs="Times New Roman"/>
      <w:sz w:val="22"/>
      <w:szCs w:val="22"/>
      <w:lang w:val="en-US" w:eastAsia="en-US" w:bidi="en-US"/>
    </w:rPr>
  </w:style>
  <w:style w:type="table" w:customStyle="1" w:styleId="TableNormal1">
    <w:name w:val="Table Normal1"/>
    <w:tblPr>
      <w:tblCellMar>
        <w:top w:w="0" w:type="dxa"/>
        <w:left w:w="0" w:type="dxa"/>
        <w:bottom w:w="0" w:type="dxa"/>
        <w:right w:w="0" w:type="dxa"/>
      </w:tblCellMar>
    </w:tblPr>
  </w:style>
  <w:style w:type="paragraph" w:styleId="ad">
    <w:name w:val="Balloon Text"/>
    <w:basedOn w:val="a"/>
    <w:link w:val="ae"/>
    <w:uiPriority w:val="99"/>
    <w:semiHidden/>
    <w:unhideWhenUsed/>
    <w:rsid w:val="009A4FA2"/>
    <w:rPr>
      <w:rFonts w:ascii="Tahoma" w:hAnsi="Tahoma" w:cs="Tahoma"/>
      <w:sz w:val="16"/>
      <w:szCs w:val="16"/>
    </w:rPr>
  </w:style>
  <w:style w:type="character" w:customStyle="1" w:styleId="ae">
    <w:name w:val="Текст выноски Знак"/>
    <w:basedOn w:val="a0"/>
    <w:link w:val="ad"/>
    <w:uiPriority w:val="99"/>
    <w:semiHidden/>
    <w:rsid w:val="009A4FA2"/>
    <w:rPr>
      <w:rFonts w:ascii="Tahoma" w:eastAsia="Times New Roman" w:hAnsi="Tahoma" w:cs="Tahoma"/>
      <w:sz w:val="16"/>
      <w:szCs w:val="16"/>
    </w:rPr>
  </w:style>
  <w:style w:type="paragraph" w:styleId="af">
    <w:name w:val="Revision"/>
    <w:hidden/>
    <w:uiPriority w:val="99"/>
    <w:semiHidden/>
    <w:rsid w:val="00803343"/>
    <w:pPr>
      <w:suppressAutoHyphens w:val="0"/>
    </w:pPr>
    <w:rPr>
      <w:rFonts w:ascii="Times New Roman" w:eastAsia="Times New Roman" w:hAnsi="Times New Roman" w:cs="Times New Roman"/>
      <w:sz w:val="24"/>
      <w:szCs w:val="24"/>
    </w:rPr>
  </w:style>
  <w:style w:type="character" w:styleId="af0">
    <w:name w:val="annotation reference"/>
    <w:basedOn w:val="a0"/>
    <w:uiPriority w:val="99"/>
    <w:semiHidden/>
    <w:unhideWhenUsed/>
    <w:rsid w:val="00B76B4A"/>
    <w:rPr>
      <w:sz w:val="16"/>
      <w:szCs w:val="16"/>
    </w:rPr>
  </w:style>
  <w:style w:type="paragraph" w:styleId="af1">
    <w:name w:val="annotation text"/>
    <w:basedOn w:val="a"/>
    <w:link w:val="af2"/>
    <w:uiPriority w:val="99"/>
    <w:semiHidden/>
    <w:unhideWhenUsed/>
    <w:rsid w:val="00B76B4A"/>
    <w:rPr>
      <w:sz w:val="20"/>
      <w:szCs w:val="20"/>
    </w:rPr>
  </w:style>
  <w:style w:type="character" w:customStyle="1" w:styleId="af2">
    <w:name w:val="Текст примечания Знак"/>
    <w:basedOn w:val="a0"/>
    <w:link w:val="af1"/>
    <w:uiPriority w:val="99"/>
    <w:semiHidden/>
    <w:rsid w:val="00B76B4A"/>
    <w:rPr>
      <w:rFonts w:ascii="Times New Roman" w:eastAsia="Times New Roman" w:hAnsi="Times New Roman" w:cs="Times New Roman"/>
    </w:rPr>
  </w:style>
  <w:style w:type="paragraph" w:styleId="af3">
    <w:name w:val="annotation subject"/>
    <w:basedOn w:val="af1"/>
    <w:next w:val="af1"/>
    <w:link w:val="af4"/>
    <w:uiPriority w:val="99"/>
    <w:semiHidden/>
    <w:unhideWhenUsed/>
    <w:rsid w:val="00B76B4A"/>
    <w:rPr>
      <w:b/>
      <w:bCs/>
    </w:rPr>
  </w:style>
  <w:style w:type="character" w:customStyle="1" w:styleId="af4">
    <w:name w:val="Тема примечания Знак"/>
    <w:basedOn w:val="af2"/>
    <w:link w:val="af3"/>
    <w:uiPriority w:val="99"/>
    <w:semiHidden/>
    <w:rsid w:val="00B76B4A"/>
    <w:rPr>
      <w:rFonts w:ascii="Times New Roman" w:eastAsia="Times New Roman" w:hAnsi="Times New Roman" w:cs="Times New Roman"/>
      <w:b/>
      <w:bCs/>
    </w:rPr>
  </w:style>
  <w:style w:type="character" w:styleId="af5">
    <w:name w:val="Strong"/>
    <w:basedOn w:val="a0"/>
    <w:uiPriority w:val="22"/>
    <w:qFormat/>
    <w:rsid w:val="002F55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104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66006-1BA8-4484-9C4C-CCA376075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519</Words>
  <Characters>2959</Characters>
  <Application>Microsoft Office Word</Application>
  <DocSecurity>0</DocSecurity>
  <Lines>24</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Lomonosov MSU</Company>
  <LinksUpToDate>false</LinksUpToDate>
  <CharactersWithSpaces>3472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Yury Minenkov</dc:creator>
  <dc:description/>
  <cp:lastModifiedBy>Maria</cp:lastModifiedBy>
  <cp:revision>9</cp:revision>
  <dcterms:created xsi:type="dcterms:W3CDTF">2024-02-16T07:57:00Z</dcterms:created>
  <dcterms:modified xsi:type="dcterms:W3CDTF">2024-04-19T11:11:00Z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Lomonosov MSU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endeley Citation Style_1">
    <vt:lpwstr>http://www.zotero.org/styles/gost-r-7-0-5-2008-numeric</vt:lpwstr>
  </property>
  <property fmtid="{D5CDD505-2E9C-101B-9397-08002B2CF9AE}" pid="8" name="Mendeley Document_1">
    <vt:lpwstr>True</vt:lpwstr>
  </property>
  <property fmtid="{D5CDD505-2E9C-101B-9397-08002B2CF9AE}" pid="9" name="Mendeley Recent Style Id 0_1">
    <vt:lpwstr>http://www.zotero.org/styles/chicago-author-date</vt:lpwstr>
  </property>
  <property fmtid="{D5CDD505-2E9C-101B-9397-08002B2CF9AE}" pid="10" name="Mendeley Recent Style Id 1_1">
    <vt:lpwstr>http://www.zotero.org/styles/harvard-cite-them-right</vt:lpwstr>
  </property>
  <property fmtid="{D5CDD505-2E9C-101B-9397-08002B2CF9AE}" pid="11" name="Mendeley Recent Style Id 2_1">
    <vt:lpwstr>http://www.zotero.org/styles/ieee</vt:lpwstr>
  </property>
  <property fmtid="{D5CDD505-2E9C-101B-9397-08002B2CF9AE}" pid="12" name="Mendeley Recent Style Id 3_1">
    <vt:lpwstr>http://www.zotero.org/styles/modern-humanities-research-association</vt:lpwstr>
  </property>
  <property fmtid="{D5CDD505-2E9C-101B-9397-08002B2CF9AE}" pid="13" name="Mendeley Recent Style Id 4_1">
    <vt:lpwstr>http://www.zotero.org/styles/modern-language-association</vt:lpwstr>
  </property>
  <property fmtid="{D5CDD505-2E9C-101B-9397-08002B2CF9AE}" pid="14" name="Mendeley Recent Style Id 5_1">
    <vt:lpwstr>http://www.zotero.org/styles/nature</vt:lpwstr>
  </property>
  <property fmtid="{D5CDD505-2E9C-101B-9397-08002B2CF9AE}" pid="15" name="Mendeley Recent Style Id 6_1">
    <vt:lpwstr>http://www.zotero.org/styles/russian-chemical-reviews</vt:lpwstr>
  </property>
  <property fmtid="{D5CDD505-2E9C-101B-9397-08002B2CF9AE}" pid="16" name="Mendeley Recent Style Id 7_1">
    <vt:lpwstr>http://www.zotero.org/styles/gost-r-7-0-5-2008</vt:lpwstr>
  </property>
  <property fmtid="{D5CDD505-2E9C-101B-9397-08002B2CF9AE}" pid="17" name="Mendeley Recent Style Id 8_1">
    <vt:lpwstr>http://www.zotero.org/styles/gost-r-7-0-5-2008-numeric</vt:lpwstr>
  </property>
  <property fmtid="{D5CDD505-2E9C-101B-9397-08002B2CF9AE}" pid="18" name="Mendeley Recent Style Id 9_1">
    <vt:lpwstr>http://csl.mendeley.com/styles/7762213/gost-r-7-0-5-2008-numeric-3</vt:lpwstr>
  </property>
  <property fmtid="{D5CDD505-2E9C-101B-9397-08002B2CF9AE}" pid="19" name="Mendeley Recent Style Name 0_1">
    <vt:lpwstr>Chicago Manual of Style 17th edition (author-date)</vt:lpwstr>
  </property>
  <property fmtid="{D5CDD505-2E9C-101B-9397-08002B2CF9AE}" pid="20" name="Mendeley Recent Style Name 1_1">
    <vt:lpwstr>Cite Them Right 10th edition - Harvard</vt:lpwstr>
  </property>
  <property fmtid="{D5CDD505-2E9C-101B-9397-08002B2CF9AE}" pid="21" name="Mendeley Recent Style Name 2_1">
    <vt:lpwstr>IEEE</vt:lpwstr>
  </property>
  <property fmtid="{D5CDD505-2E9C-101B-9397-08002B2CF9AE}" pid="22" name="Mendeley Recent Style Name 3_1">
    <vt:lpwstr>Modern Humanities Research Association 3rd edition (note with bibliography)</vt:lpwstr>
  </property>
  <property fmtid="{D5CDD505-2E9C-101B-9397-08002B2CF9AE}" pid="23" name="Mendeley Recent Style Name 4_1">
    <vt:lpwstr>Modern Language Association 8th edition</vt:lpwstr>
  </property>
  <property fmtid="{D5CDD505-2E9C-101B-9397-08002B2CF9AE}" pid="24" name="Mendeley Recent Style Name 5_1">
    <vt:lpwstr>Nature</vt:lpwstr>
  </property>
  <property fmtid="{D5CDD505-2E9C-101B-9397-08002B2CF9AE}" pid="25" name="Mendeley Recent Style Name 6_1">
    <vt:lpwstr>Russian Chemical Reviews</vt:lpwstr>
  </property>
  <property fmtid="{D5CDD505-2E9C-101B-9397-08002B2CF9AE}" pid="26" name="Mendeley Recent Style Name 7_1">
    <vt:lpwstr>Russian GOST R 7.0.5-2008 (Russian)</vt:lpwstr>
  </property>
  <property fmtid="{D5CDD505-2E9C-101B-9397-08002B2CF9AE}" pid="27" name="Mendeley Recent Style Name 8_1">
    <vt:lpwstr>Russian GOST R 7.0.5-2008 (numeric)</vt:lpwstr>
  </property>
  <property fmtid="{D5CDD505-2E9C-101B-9397-08002B2CF9AE}" pid="28" name="Mendeley Recent Style Name 9_1">
    <vt:lpwstr>Russian GOST R 7.0.5-2008 (numeric) - Alexander Dzuban</vt:lpwstr>
  </property>
  <property fmtid="{D5CDD505-2E9C-101B-9397-08002B2CF9AE}" pid="29" name="Mendeley Unique User Id_1">
    <vt:lpwstr>b09b180f-15e6-39a8-8e02-e401af1d2283</vt:lpwstr>
  </property>
  <property fmtid="{D5CDD505-2E9C-101B-9397-08002B2CF9AE}" pid="30" name="ScaleCrop">
    <vt:bool>false</vt:bool>
  </property>
  <property fmtid="{D5CDD505-2E9C-101B-9397-08002B2CF9AE}" pid="31" name="ShareDoc">
    <vt:bool>false</vt:bool>
  </property>
</Properties>
</file>