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6EE91" w14:textId="77777777" w:rsidR="007724E0" w:rsidRPr="007724E0" w:rsidRDefault="007724E0" w:rsidP="007724E0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724E0">
        <w:rPr>
          <w:rFonts w:eastAsia="Times New Roman"/>
          <w:b/>
          <w:bCs/>
          <w:sz w:val="24"/>
          <w:szCs w:val="24"/>
          <w:lang w:eastAsia="ru-RU"/>
        </w:rPr>
        <w:t xml:space="preserve">Исследование межмолекулярных взаимодействий в бинарных системах </w:t>
      </w:r>
      <w:proofErr w:type="spellStart"/>
      <w:r w:rsidRPr="007724E0">
        <w:rPr>
          <w:rFonts w:eastAsia="Times New Roman"/>
          <w:b/>
          <w:bCs/>
          <w:sz w:val="24"/>
          <w:szCs w:val="24"/>
          <w:lang w:eastAsia="ru-RU"/>
        </w:rPr>
        <w:t>бутилацетат-дибутилфталат</w:t>
      </w:r>
      <w:proofErr w:type="spellEnd"/>
      <w:r w:rsidRPr="007724E0">
        <w:rPr>
          <w:rFonts w:eastAsia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7724E0">
        <w:rPr>
          <w:rFonts w:eastAsia="Times New Roman"/>
          <w:b/>
          <w:bCs/>
          <w:sz w:val="24"/>
          <w:szCs w:val="24"/>
          <w:lang w:eastAsia="ru-RU"/>
        </w:rPr>
        <w:t>бутилацетат-диоктилфталат</w:t>
      </w:r>
      <w:proofErr w:type="spellEnd"/>
    </w:p>
    <w:p w14:paraId="47FB3CA4" w14:textId="77777777" w:rsidR="007724E0" w:rsidRPr="007724E0" w:rsidRDefault="007724E0" w:rsidP="007724E0">
      <w:pPr>
        <w:jc w:val="center"/>
        <w:rPr>
          <w:rFonts w:eastAsia="Times New Roman"/>
          <w:b/>
          <w:bCs/>
          <w:i/>
          <w:sz w:val="24"/>
          <w:szCs w:val="24"/>
          <w:lang w:eastAsia="ru-RU"/>
        </w:rPr>
      </w:pPr>
      <w:r w:rsidRPr="007724E0">
        <w:rPr>
          <w:rFonts w:eastAsia="Times New Roman"/>
          <w:b/>
          <w:bCs/>
          <w:i/>
          <w:sz w:val="24"/>
          <w:szCs w:val="24"/>
          <w:lang w:eastAsia="ru-RU"/>
        </w:rPr>
        <w:t xml:space="preserve">Д. И. </w:t>
      </w:r>
      <w:proofErr w:type="spellStart"/>
      <w:r w:rsidRPr="007724E0">
        <w:rPr>
          <w:rFonts w:eastAsia="Times New Roman"/>
          <w:b/>
          <w:bCs/>
          <w:i/>
          <w:sz w:val="24"/>
          <w:szCs w:val="24"/>
          <w:lang w:eastAsia="ru-RU"/>
        </w:rPr>
        <w:t>Полевщиков</w:t>
      </w:r>
      <w:proofErr w:type="spellEnd"/>
      <w:r w:rsidRPr="007724E0">
        <w:rPr>
          <w:rFonts w:eastAsia="Times New Roman"/>
          <w:b/>
          <w:bCs/>
          <w:i/>
          <w:sz w:val="24"/>
          <w:szCs w:val="24"/>
          <w:lang w:eastAsia="ru-RU"/>
        </w:rPr>
        <w:t>, В. В. Лоскутов</w:t>
      </w:r>
    </w:p>
    <w:p w14:paraId="0C52451C" w14:textId="77777777" w:rsidR="007724E0" w:rsidRPr="007724E0" w:rsidRDefault="007724E0" w:rsidP="007724E0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7724E0">
        <w:rPr>
          <w:rFonts w:eastAsia="Times New Roman"/>
          <w:i/>
          <w:color w:val="000000"/>
          <w:sz w:val="24"/>
          <w:szCs w:val="24"/>
          <w:lang w:eastAsia="ru-RU"/>
        </w:rPr>
        <w:t xml:space="preserve">Студент, 4 курс </w:t>
      </w:r>
      <w:proofErr w:type="spellStart"/>
      <w:r w:rsidRPr="007724E0">
        <w:rPr>
          <w:rFonts w:eastAsia="Times New Roman"/>
          <w:i/>
          <w:color w:val="000000"/>
          <w:sz w:val="24"/>
          <w:szCs w:val="24"/>
          <w:lang w:eastAsia="ru-RU"/>
        </w:rPr>
        <w:t>бакалавриата</w:t>
      </w:r>
      <w:proofErr w:type="spellEnd"/>
    </w:p>
    <w:p w14:paraId="4B31FB5E" w14:textId="77777777" w:rsidR="007724E0" w:rsidRPr="007724E0" w:rsidRDefault="007724E0" w:rsidP="007724E0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7724E0">
        <w:rPr>
          <w:rFonts w:eastAsia="Times New Roman"/>
          <w:i/>
          <w:color w:val="000000"/>
          <w:sz w:val="24"/>
          <w:szCs w:val="24"/>
          <w:lang w:eastAsia="ru-RU"/>
        </w:rPr>
        <w:t>Марийский государственный университет, Лаборатория конструирования и производства керамических изделий микроэлектроники, Йошкар-Ола, Россия</w:t>
      </w:r>
    </w:p>
    <w:p w14:paraId="578527D4" w14:textId="77777777" w:rsidR="007724E0" w:rsidRPr="007724E0" w:rsidRDefault="007724E0" w:rsidP="007724E0">
      <w:pPr>
        <w:shd w:val="clear" w:color="auto" w:fill="FFFFFF"/>
        <w:jc w:val="center"/>
        <w:rPr>
          <w:rFonts w:eastAsia="Times New Roman"/>
          <w:i/>
          <w:color w:val="000000"/>
          <w:sz w:val="24"/>
          <w:szCs w:val="24"/>
          <w:u w:val="single"/>
          <w:lang w:eastAsia="ru-RU"/>
        </w:rPr>
      </w:pPr>
      <w:r w:rsidRPr="007724E0">
        <w:rPr>
          <w:rFonts w:eastAsia="Times New Roman"/>
          <w:i/>
          <w:color w:val="000000"/>
          <w:sz w:val="24"/>
          <w:szCs w:val="24"/>
          <w:lang w:val="en-US" w:eastAsia="ru-RU"/>
        </w:rPr>
        <w:t>E</w:t>
      </w:r>
      <w:r w:rsidRPr="007724E0">
        <w:rPr>
          <w:rFonts w:eastAsia="Times New Roman"/>
          <w:i/>
          <w:color w:val="000000"/>
          <w:sz w:val="24"/>
          <w:szCs w:val="24"/>
          <w:lang w:eastAsia="ru-RU"/>
        </w:rPr>
        <w:t>-</w:t>
      </w:r>
      <w:r w:rsidRPr="007724E0">
        <w:rPr>
          <w:rFonts w:eastAsia="Times New Roman"/>
          <w:i/>
          <w:color w:val="000000"/>
          <w:sz w:val="24"/>
          <w:szCs w:val="24"/>
          <w:lang w:val="en-US" w:eastAsia="ru-RU"/>
        </w:rPr>
        <w:t>mail</w:t>
      </w:r>
      <w:r w:rsidRPr="007724E0">
        <w:rPr>
          <w:rFonts w:eastAsia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Pr="007724E0">
        <w:rPr>
          <w:rFonts w:eastAsia="Times New Roman"/>
          <w:i/>
          <w:color w:val="000000"/>
          <w:sz w:val="24"/>
          <w:szCs w:val="24"/>
          <w:u w:val="single"/>
          <w:lang w:val="en-US" w:eastAsia="ru-RU"/>
        </w:rPr>
        <w:t>referalforme</w:t>
      </w:r>
      <w:proofErr w:type="spellEnd"/>
      <w:r w:rsidRPr="007724E0">
        <w:rPr>
          <w:rFonts w:eastAsia="Times New Roman"/>
          <w:i/>
          <w:color w:val="000000"/>
          <w:sz w:val="24"/>
          <w:szCs w:val="24"/>
          <w:u w:val="single"/>
          <w:lang w:eastAsia="ru-RU"/>
        </w:rPr>
        <w:t>005@</w:t>
      </w:r>
      <w:proofErr w:type="spellStart"/>
      <w:r w:rsidRPr="007724E0">
        <w:rPr>
          <w:rFonts w:eastAsia="Times New Roman"/>
          <w:i/>
          <w:color w:val="000000"/>
          <w:sz w:val="24"/>
          <w:szCs w:val="24"/>
          <w:u w:val="single"/>
          <w:lang w:val="en-US" w:eastAsia="ru-RU"/>
        </w:rPr>
        <w:t>gmail</w:t>
      </w:r>
      <w:proofErr w:type="spellEnd"/>
      <w:r w:rsidRPr="007724E0">
        <w:rPr>
          <w:rFonts w:eastAsia="Times New Roman"/>
          <w:i/>
          <w:color w:val="000000"/>
          <w:sz w:val="24"/>
          <w:szCs w:val="24"/>
          <w:u w:val="single"/>
          <w:lang w:eastAsia="ru-RU"/>
        </w:rPr>
        <w:t>.</w:t>
      </w:r>
      <w:r w:rsidRPr="007724E0">
        <w:rPr>
          <w:rFonts w:eastAsia="Times New Roman"/>
          <w:i/>
          <w:color w:val="000000"/>
          <w:sz w:val="24"/>
          <w:szCs w:val="24"/>
          <w:u w:val="single"/>
          <w:lang w:val="en-US" w:eastAsia="ru-RU"/>
        </w:rPr>
        <w:t>com</w:t>
      </w:r>
    </w:p>
    <w:p w14:paraId="2A55D253" w14:textId="77777777" w:rsidR="007724E0" w:rsidRPr="007724E0" w:rsidRDefault="007724E0" w:rsidP="007724E0">
      <w:pPr>
        <w:ind w:firstLine="397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7724E0">
        <w:rPr>
          <w:rFonts w:eastAsia="Times New Roman"/>
          <w:bCs/>
          <w:sz w:val="24"/>
          <w:szCs w:val="24"/>
          <w:lang w:eastAsia="ru-RU"/>
        </w:rPr>
        <w:t>Дибутилфталат</w:t>
      </w:r>
      <w:proofErr w:type="spellEnd"/>
      <w:r w:rsidRPr="007724E0">
        <w:rPr>
          <w:rFonts w:eastAsia="Times New Roman"/>
          <w:sz w:val="24"/>
          <w:szCs w:val="24"/>
          <w:lang w:eastAsia="ru-RU"/>
        </w:rPr>
        <w:t xml:space="preserve"> (ДБФ) – C</w:t>
      </w:r>
      <w:r w:rsidRPr="007724E0">
        <w:rPr>
          <w:rFonts w:eastAsia="Times New Roman"/>
          <w:sz w:val="24"/>
          <w:szCs w:val="24"/>
          <w:vertAlign w:val="subscript"/>
          <w:lang w:eastAsia="ru-RU"/>
        </w:rPr>
        <w:t>6</w:t>
      </w:r>
      <w:r w:rsidRPr="007724E0">
        <w:rPr>
          <w:rFonts w:eastAsia="Times New Roman"/>
          <w:sz w:val="24"/>
          <w:szCs w:val="24"/>
          <w:lang w:eastAsia="ru-RU"/>
        </w:rPr>
        <w:t>H</w:t>
      </w:r>
      <w:r w:rsidRPr="007724E0">
        <w:rPr>
          <w:rFonts w:eastAsia="Times New Roman"/>
          <w:sz w:val="24"/>
          <w:szCs w:val="24"/>
          <w:vertAlign w:val="subscript"/>
          <w:lang w:eastAsia="ru-RU"/>
        </w:rPr>
        <w:t>4</w:t>
      </w:r>
      <w:r w:rsidRPr="007724E0">
        <w:rPr>
          <w:rFonts w:eastAsia="Times New Roman"/>
          <w:sz w:val="24"/>
          <w:szCs w:val="24"/>
          <w:lang w:eastAsia="ru-RU"/>
        </w:rPr>
        <w:t>(COOC</w:t>
      </w:r>
      <w:r w:rsidRPr="007724E0">
        <w:rPr>
          <w:rFonts w:eastAsia="Times New Roman"/>
          <w:sz w:val="24"/>
          <w:szCs w:val="24"/>
          <w:vertAlign w:val="subscript"/>
          <w:lang w:eastAsia="ru-RU"/>
        </w:rPr>
        <w:t>4</w:t>
      </w:r>
      <w:r w:rsidRPr="007724E0">
        <w:rPr>
          <w:rFonts w:eastAsia="Times New Roman"/>
          <w:sz w:val="24"/>
          <w:szCs w:val="24"/>
          <w:lang w:eastAsia="ru-RU"/>
        </w:rPr>
        <w:t>H</w:t>
      </w:r>
      <w:r w:rsidRPr="007724E0">
        <w:rPr>
          <w:rFonts w:eastAsia="Times New Roman"/>
          <w:sz w:val="24"/>
          <w:szCs w:val="24"/>
          <w:vertAlign w:val="subscript"/>
          <w:lang w:eastAsia="ru-RU"/>
        </w:rPr>
        <w:t>9</w:t>
      </w:r>
      <w:r w:rsidRPr="007724E0">
        <w:rPr>
          <w:rFonts w:eastAsia="Times New Roman"/>
          <w:sz w:val="24"/>
          <w:szCs w:val="24"/>
          <w:lang w:eastAsia="ru-RU"/>
        </w:rPr>
        <w:t>)</w:t>
      </w:r>
      <w:r w:rsidRPr="007724E0">
        <w:rPr>
          <w:rFonts w:eastAsia="Times New Roman"/>
          <w:sz w:val="24"/>
          <w:szCs w:val="24"/>
          <w:vertAlign w:val="subscript"/>
          <w:lang w:eastAsia="ru-RU"/>
        </w:rPr>
        <w:t>2</w:t>
      </w:r>
      <w:r w:rsidRPr="007724E0">
        <w:rPr>
          <w:rFonts w:eastAsia="Times New Roman"/>
          <w:sz w:val="24"/>
          <w:szCs w:val="24"/>
          <w:lang w:eastAsia="ru-RU"/>
        </w:rPr>
        <w:t xml:space="preserve"> и </w:t>
      </w:r>
      <w:proofErr w:type="spellStart"/>
      <w:r w:rsidRPr="007724E0">
        <w:rPr>
          <w:rFonts w:eastAsia="Times New Roman"/>
          <w:sz w:val="24"/>
          <w:szCs w:val="24"/>
          <w:lang w:eastAsia="ru-RU"/>
        </w:rPr>
        <w:t>ди</w:t>
      </w:r>
      <w:proofErr w:type="spellEnd"/>
      <w:r w:rsidRPr="007724E0">
        <w:rPr>
          <w:rFonts w:eastAsia="Times New Roman"/>
          <w:sz w:val="24"/>
          <w:szCs w:val="24"/>
          <w:lang w:eastAsia="ru-RU"/>
        </w:rPr>
        <w:t>-(2-этилгексил</w:t>
      </w:r>
      <w:proofErr w:type="gramStart"/>
      <w:r w:rsidRPr="007724E0">
        <w:rPr>
          <w:rFonts w:eastAsia="Times New Roman"/>
          <w:sz w:val="24"/>
          <w:szCs w:val="24"/>
          <w:lang w:eastAsia="ru-RU"/>
        </w:rPr>
        <w:t>)-</w:t>
      </w:r>
      <w:proofErr w:type="spellStart"/>
      <w:proofErr w:type="gramEnd"/>
      <w:r w:rsidRPr="007724E0">
        <w:rPr>
          <w:rFonts w:eastAsia="Times New Roman"/>
          <w:sz w:val="24"/>
          <w:szCs w:val="24"/>
          <w:lang w:eastAsia="ru-RU"/>
        </w:rPr>
        <w:t>фталат</w:t>
      </w:r>
      <w:proofErr w:type="spellEnd"/>
      <w:r w:rsidRPr="007724E0">
        <w:rPr>
          <w:rFonts w:eastAsia="Times New Roman"/>
          <w:sz w:val="24"/>
          <w:szCs w:val="24"/>
          <w:lang w:eastAsia="ru-RU"/>
        </w:rPr>
        <w:t xml:space="preserve">, также известный как </w:t>
      </w:r>
      <w:proofErr w:type="spellStart"/>
      <w:r w:rsidRPr="007724E0">
        <w:rPr>
          <w:rFonts w:eastAsia="Times New Roman"/>
          <w:sz w:val="24"/>
          <w:szCs w:val="24"/>
          <w:lang w:eastAsia="ru-RU"/>
        </w:rPr>
        <w:t>диоктилфталат</w:t>
      </w:r>
      <w:proofErr w:type="spellEnd"/>
      <w:r w:rsidRPr="007724E0">
        <w:rPr>
          <w:rFonts w:eastAsia="Times New Roman"/>
          <w:sz w:val="24"/>
          <w:szCs w:val="24"/>
          <w:lang w:eastAsia="ru-RU"/>
        </w:rPr>
        <w:t xml:space="preserve"> (ДОФ) – C</w:t>
      </w:r>
      <w:r w:rsidRPr="007724E0">
        <w:rPr>
          <w:rFonts w:eastAsia="Times New Roman"/>
          <w:sz w:val="24"/>
          <w:szCs w:val="24"/>
          <w:vertAlign w:val="subscript"/>
          <w:lang w:eastAsia="ru-RU"/>
        </w:rPr>
        <w:t>6</w:t>
      </w:r>
      <w:r w:rsidRPr="007724E0">
        <w:rPr>
          <w:rFonts w:eastAsia="Times New Roman"/>
          <w:sz w:val="24"/>
          <w:szCs w:val="24"/>
          <w:lang w:eastAsia="ru-RU"/>
        </w:rPr>
        <w:t>H</w:t>
      </w:r>
      <w:r w:rsidRPr="007724E0">
        <w:rPr>
          <w:rFonts w:eastAsia="Times New Roman"/>
          <w:sz w:val="24"/>
          <w:szCs w:val="24"/>
          <w:vertAlign w:val="subscript"/>
          <w:lang w:eastAsia="ru-RU"/>
        </w:rPr>
        <w:t>4</w:t>
      </w:r>
      <w:r w:rsidRPr="007724E0">
        <w:rPr>
          <w:rFonts w:eastAsia="Times New Roman"/>
          <w:sz w:val="24"/>
          <w:szCs w:val="24"/>
          <w:lang w:eastAsia="ru-RU"/>
        </w:rPr>
        <w:t>(C</w:t>
      </w:r>
      <w:r w:rsidRPr="007724E0">
        <w:rPr>
          <w:rFonts w:eastAsia="Times New Roman"/>
          <w:sz w:val="24"/>
          <w:szCs w:val="24"/>
          <w:lang w:val="en-US" w:eastAsia="ru-RU"/>
        </w:rPr>
        <w:t>OO</w:t>
      </w:r>
      <w:r w:rsidRPr="007724E0">
        <w:rPr>
          <w:rFonts w:eastAsia="Times New Roman"/>
          <w:sz w:val="24"/>
          <w:szCs w:val="24"/>
          <w:lang w:eastAsia="ru-RU"/>
        </w:rPr>
        <w:t>C</w:t>
      </w:r>
      <w:r w:rsidRPr="007724E0">
        <w:rPr>
          <w:rFonts w:eastAsia="Times New Roman"/>
          <w:sz w:val="24"/>
          <w:szCs w:val="24"/>
          <w:vertAlign w:val="subscript"/>
          <w:lang w:eastAsia="ru-RU"/>
        </w:rPr>
        <w:t>8</w:t>
      </w:r>
      <w:r w:rsidRPr="007724E0">
        <w:rPr>
          <w:rFonts w:eastAsia="Times New Roman"/>
          <w:sz w:val="24"/>
          <w:szCs w:val="24"/>
          <w:lang w:eastAsia="ru-RU"/>
        </w:rPr>
        <w:t>H</w:t>
      </w:r>
      <w:r w:rsidRPr="007724E0">
        <w:rPr>
          <w:rFonts w:eastAsia="Times New Roman"/>
          <w:sz w:val="24"/>
          <w:szCs w:val="24"/>
          <w:vertAlign w:val="subscript"/>
          <w:lang w:eastAsia="ru-RU"/>
        </w:rPr>
        <w:t>17</w:t>
      </w:r>
      <w:r w:rsidRPr="007724E0">
        <w:rPr>
          <w:rFonts w:eastAsia="Times New Roman"/>
          <w:sz w:val="24"/>
          <w:szCs w:val="24"/>
          <w:lang w:eastAsia="ru-RU"/>
        </w:rPr>
        <w:t>)</w:t>
      </w:r>
      <w:r w:rsidRPr="007724E0">
        <w:rPr>
          <w:rFonts w:eastAsia="Times New Roman"/>
          <w:sz w:val="24"/>
          <w:szCs w:val="24"/>
          <w:vertAlign w:val="subscript"/>
          <w:lang w:eastAsia="ru-RU"/>
        </w:rPr>
        <w:t>2</w:t>
      </w:r>
      <w:r w:rsidRPr="007724E0">
        <w:rPr>
          <w:rFonts w:eastAsia="Times New Roman"/>
          <w:sz w:val="24"/>
          <w:szCs w:val="24"/>
          <w:lang w:eastAsia="ru-RU"/>
        </w:rPr>
        <w:t xml:space="preserve"> являются обширно используемыми жидкими пластификаторами при производстве многочисленных полимерных материалов, в частности при обработке поливинилхлорида [2], клеев [3], пленочных покрытий на основе целлюлозы [3,4]. </w:t>
      </w:r>
      <w:proofErr w:type="spellStart"/>
      <w:r w:rsidRPr="007724E0">
        <w:rPr>
          <w:rFonts w:eastAsia="Times New Roman"/>
          <w:sz w:val="24"/>
          <w:szCs w:val="24"/>
          <w:lang w:eastAsia="ru-RU"/>
        </w:rPr>
        <w:t>Бутилацетат</w:t>
      </w:r>
      <w:proofErr w:type="spellEnd"/>
      <w:r w:rsidRPr="007724E0">
        <w:rPr>
          <w:rFonts w:eastAsia="Times New Roman"/>
          <w:sz w:val="24"/>
          <w:szCs w:val="24"/>
          <w:lang w:eastAsia="ru-RU"/>
        </w:rPr>
        <w:t xml:space="preserve"> (БА) также играет важную роль в полимерной индустрии в качестве растворителя, благодаря его способности эффективно растворять широкий спектр полимеров и смол, при этом обладая относительно низкой токсичностью и хорошей испаряемости.</w:t>
      </w:r>
    </w:p>
    <w:p w14:paraId="3972799E" w14:textId="77777777" w:rsidR="007724E0" w:rsidRPr="007724E0" w:rsidRDefault="007724E0" w:rsidP="007724E0">
      <w:pPr>
        <w:ind w:firstLine="397"/>
        <w:jc w:val="both"/>
        <w:rPr>
          <w:rFonts w:eastAsia="Times New Roman"/>
          <w:sz w:val="24"/>
          <w:szCs w:val="24"/>
          <w:lang w:eastAsia="ru-RU"/>
        </w:rPr>
      </w:pPr>
      <w:r w:rsidRPr="007724E0">
        <w:rPr>
          <w:rFonts w:eastAsia="Times New Roman"/>
          <w:sz w:val="24"/>
          <w:szCs w:val="24"/>
          <w:lang w:eastAsia="ru-RU"/>
        </w:rPr>
        <w:t xml:space="preserve">Экспериментальные данные о термодинамических свойствах смесей органических жидкостей используются в качестве качественного и количественного руководства для понимания молекулярных взаимодействий между компонентами смеси, расширения теоретических моделей, а также в обрабатывающей промышленности. Учитывая, что такие молекулы зачастую полярные, большое значение имеют избыточные свойства бинарных смесей пластификаторов и растворителей, демонстрирующие отклонение от свойств идеального раствора. Эти свойства предоставляют ценную информацию о взаимодействиях и совместимости между пластификатором и растворителем, которые могут непосредственно влиять на поведение полимерного материала. Понимая </w:t>
      </w:r>
      <w:proofErr w:type="gramStart"/>
      <w:r w:rsidRPr="007724E0">
        <w:rPr>
          <w:rFonts w:eastAsia="Times New Roman"/>
          <w:sz w:val="24"/>
          <w:szCs w:val="24"/>
          <w:lang w:eastAsia="ru-RU"/>
        </w:rPr>
        <w:t>эти отклонения свойства и оптимизируя</w:t>
      </w:r>
      <w:proofErr w:type="gramEnd"/>
      <w:r w:rsidRPr="007724E0">
        <w:rPr>
          <w:rFonts w:eastAsia="Times New Roman"/>
          <w:sz w:val="24"/>
          <w:szCs w:val="24"/>
          <w:lang w:eastAsia="ru-RU"/>
        </w:rPr>
        <w:t xml:space="preserve"> их, можно добиться лучшей дисперсии, улучшенных механических характеристик, оптических свойств и общей совместимости между пластификатором, растворителем и полимером.</w:t>
      </w:r>
    </w:p>
    <w:p w14:paraId="77B07677" w14:textId="77777777" w:rsidR="007724E0" w:rsidRPr="007724E0" w:rsidRDefault="007724E0" w:rsidP="007724E0">
      <w:pPr>
        <w:ind w:firstLine="397"/>
        <w:jc w:val="both"/>
        <w:rPr>
          <w:rFonts w:eastAsia="Times New Roman"/>
          <w:sz w:val="24"/>
          <w:szCs w:val="28"/>
          <w:lang w:eastAsia="ru-RU"/>
        </w:rPr>
      </w:pPr>
      <w:r w:rsidRPr="007724E0">
        <w:rPr>
          <w:rFonts w:eastAsia="Times New Roman"/>
          <w:sz w:val="24"/>
          <w:szCs w:val="24"/>
          <w:lang w:eastAsia="ru-RU"/>
        </w:rPr>
        <w:t>Данное исследование имеет цель углубить знания о характере взаимодействий между растворителем и пластификаторами, что позволит более тщательно подходить к обработке полимеров.</w:t>
      </w:r>
    </w:p>
    <w:p w14:paraId="47BDABCA" w14:textId="77777777" w:rsidR="007724E0" w:rsidRPr="007724E0" w:rsidRDefault="007724E0" w:rsidP="007724E0">
      <w:pPr>
        <w:ind w:firstLine="397"/>
        <w:jc w:val="both"/>
        <w:rPr>
          <w:rFonts w:eastAsia="Times New Roman"/>
          <w:sz w:val="24"/>
          <w:szCs w:val="24"/>
          <w:lang w:eastAsia="ru-RU"/>
        </w:rPr>
      </w:pPr>
      <w:r w:rsidRPr="007724E0">
        <w:rPr>
          <w:rFonts w:eastAsia="Times New Roman"/>
          <w:color w:val="000000"/>
          <w:sz w:val="24"/>
          <w:szCs w:val="24"/>
          <w:lang w:eastAsia="ru-RU"/>
        </w:rPr>
        <w:t>В данной работе описаны экспериментальные значения плотности, показателя преломления, вязкости, избыточного молярного объема,</w:t>
      </w:r>
      <w:r w:rsidRPr="007724E0">
        <w:rPr>
          <w:rFonts w:eastAsia="Times New Roman"/>
          <w:sz w:val="24"/>
          <w:szCs w:val="24"/>
          <w:lang w:eastAsia="ru-RU"/>
        </w:rPr>
        <w:t xml:space="preserve"> отклонения показателя преломления</w:t>
      </w:r>
      <w:r w:rsidRPr="007724E0">
        <w:rPr>
          <w:rFonts w:eastAsia="Times New Roman"/>
          <w:color w:val="000000"/>
          <w:sz w:val="24"/>
          <w:szCs w:val="24"/>
          <w:lang w:eastAsia="ru-RU"/>
        </w:rPr>
        <w:t xml:space="preserve">, отклонения вязкости коэффициента объемного расширения, молекулярной рефракции и ее отклонения для бинарных смесей ДБФ и ДОФ с растворителем БА, а также чистых жидкостей, </w:t>
      </w:r>
      <w:bookmarkStart w:id="0" w:name="_Hlk159931360"/>
      <w:r w:rsidRPr="007724E0">
        <w:rPr>
          <w:rFonts w:eastAsia="Times New Roman"/>
          <w:color w:val="000000"/>
          <w:sz w:val="24"/>
          <w:szCs w:val="24"/>
          <w:lang w:eastAsia="ru-RU"/>
        </w:rPr>
        <w:t xml:space="preserve">в полном диапазоне соотношения мольных долей компонентов в температурном интервале </w:t>
      </w:r>
      <w:r w:rsidRPr="007724E0">
        <w:rPr>
          <w:rFonts w:eastAsia="Times New Roman"/>
          <w:sz w:val="24"/>
          <w:szCs w:val="24"/>
          <w:lang w:eastAsia="ru-RU"/>
        </w:rPr>
        <w:t>288</w:t>
      </w:r>
      <w:r w:rsidRPr="007724E0">
        <w:rPr>
          <w:rFonts w:eastAsia="Times New Roman"/>
          <w:color w:val="000000"/>
          <w:sz w:val="24"/>
          <w:szCs w:val="24"/>
          <w:lang w:eastAsia="ru-RU"/>
        </w:rPr>
        <w:t>–308</w:t>
      </w:r>
      <w:r w:rsidRPr="007724E0">
        <w:rPr>
          <w:rFonts w:eastAsia="Times New Roman"/>
          <w:sz w:val="24"/>
          <w:szCs w:val="24"/>
          <w:lang w:eastAsia="ru-RU"/>
        </w:rPr>
        <w:t> К.</w:t>
      </w:r>
      <w:bookmarkEnd w:id="0"/>
    </w:p>
    <w:p w14:paraId="52744843" w14:textId="77777777" w:rsidR="007724E0" w:rsidRPr="007724E0" w:rsidRDefault="007724E0" w:rsidP="007724E0">
      <w:pPr>
        <w:ind w:firstLine="39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724E0">
        <w:rPr>
          <w:rFonts w:eastAsia="Times New Roman"/>
          <w:sz w:val="24"/>
          <w:szCs w:val="24"/>
          <w:lang w:eastAsia="ru-RU"/>
        </w:rPr>
        <w:t xml:space="preserve">Полученные отклонения свойств в изучаемых системах определенно демонстрируют значимость </w:t>
      </w:r>
      <w:proofErr w:type="gramStart"/>
      <w:r w:rsidRPr="007724E0">
        <w:rPr>
          <w:rFonts w:eastAsia="Times New Roman"/>
          <w:sz w:val="24"/>
          <w:szCs w:val="24"/>
          <w:lang w:eastAsia="ru-RU"/>
        </w:rPr>
        <w:t>диполь-дипольных</w:t>
      </w:r>
      <w:proofErr w:type="gramEnd"/>
      <w:r w:rsidRPr="007724E0">
        <w:rPr>
          <w:rFonts w:eastAsia="Times New Roman"/>
          <w:sz w:val="24"/>
          <w:szCs w:val="24"/>
          <w:lang w:eastAsia="ru-RU"/>
        </w:rPr>
        <w:t xml:space="preserve"> или диполь-индуцированных дипольных взаимодействий разноименных молекул между собой.</w:t>
      </w:r>
    </w:p>
    <w:p w14:paraId="5205110C" w14:textId="77777777" w:rsidR="007724E0" w:rsidRPr="007724E0" w:rsidRDefault="007724E0" w:rsidP="007724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 New Roman"/>
          <w:i/>
          <w:color w:val="151515"/>
          <w:sz w:val="24"/>
          <w:szCs w:val="24"/>
          <w:shd w:val="clear" w:color="auto" w:fill="FBFBFB"/>
          <w:lang w:eastAsia="ru-RU"/>
        </w:rPr>
      </w:pPr>
      <w:r w:rsidRPr="007724E0">
        <w:rPr>
          <w:rFonts w:eastAsia="Times New Roman"/>
          <w:i/>
          <w:color w:val="151515"/>
          <w:sz w:val="24"/>
          <w:szCs w:val="24"/>
          <w:shd w:val="clear" w:color="auto" w:fill="FBFBFB"/>
          <w:lang w:eastAsia="ru-RU"/>
        </w:rPr>
        <w:t>Работа выполнена в рамках государственного задания на оказание государственных услуг (выполнение работ) № 075-01252-22-03 от 26.10.2022.</w:t>
      </w:r>
    </w:p>
    <w:p w14:paraId="276BE9FA" w14:textId="77777777" w:rsidR="007724E0" w:rsidRPr="007724E0" w:rsidRDefault="007724E0" w:rsidP="007724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7724E0">
        <w:rPr>
          <w:rFonts w:eastAsia="Times New Roman"/>
          <w:b/>
          <w:color w:val="000000"/>
          <w:sz w:val="24"/>
          <w:szCs w:val="24"/>
          <w:lang w:eastAsia="ru-RU"/>
        </w:rPr>
        <w:t>Литература</w:t>
      </w:r>
    </w:p>
    <w:p w14:paraId="71FBF5E2" w14:textId="77777777" w:rsidR="007724E0" w:rsidRPr="007724E0" w:rsidRDefault="007724E0" w:rsidP="007724E0">
      <w:pPr>
        <w:contextualSpacing/>
        <w:jc w:val="both"/>
        <w:rPr>
          <w:rFonts w:eastAsia="Times New Roman"/>
          <w:iCs/>
          <w:sz w:val="24"/>
          <w:szCs w:val="24"/>
          <w:lang w:val="en-US" w:eastAsia="ru-RU"/>
        </w:rPr>
      </w:pPr>
      <w:r w:rsidRPr="007724E0">
        <w:rPr>
          <w:rFonts w:eastAsia="Times New Roman"/>
          <w:sz w:val="24"/>
          <w:szCs w:val="24"/>
          <w:lang w:val="en-US" w:eastAsia="ru-RU"/>
        </w:rPr>
        <w:t xml:space="preserve">1. </w:t>
      </w:r>
      <w:proofErr w:type="spellStart"/>
      <w:r w:rsidRPr="007724E0">
        <w:rPr>
          <w:rFonts w:eastAsia="Times New Roman"/>
          <w:sz w:val="24"/>
          <w:szCs w:val="24"/>
          <w:lang w:val="en-US" w:eastAsia="ru-RU"/>
        </w:rPr>
        <w:t>Krauskopf</w:t>
      </w:r>
      <w:proofErr w:type="spellEnd"/>
      <w:r w:rsidRPr="007724E0">
        <w:rPr>
          <w:rFonts w:eastAsia="Times New Roman"/>
          <w:sz w:val="24"/>
          <w:szCs w:val="24"/>
          <w:lang w:val="en-US" w:eastAsia="ru-RU"/>
        </w:rPr>
        <w:t xml:space="preserve">, L. G. </w:t>
      </w:r>
      <w:r w:rsidRPr="007724E0">
        <w:rPr>
          <w:rFonts w:eastAsia="Times New Roman"/>
          <w:iCs/>
          <w:sz w:val="24"/>
          <w:szCs w:val="24"/>
          <w:lang w:val="en-US" w:eastAsia="ru-RU"/>
        </w:rPr>
        <w:t xml:space="preserve">Plasticizer structure/performance relationships. / L. G. </w:t>
      </w:r>
      <w:proofErr w:type="spellStart"/>
      <w:r w:rsidRPr="007724E0">
        <w:rPr>
          <w:rFonts w:eastAsia="Times New Roman"/>
          <w:iCs/>
          <w:sz w:val="24"/>
          <w:szCs w:val="24"/>
          <w:lang w:val="en-US" w:eastAsia="ru-RU"/>
        </w:rPr>
        <w:t>Krauskopf</w:t>
      </w:r>
      <w:proofErr w:type="spellEnd"/>
      <w:r w:rsidRPr="007724E0">
        <w:rPr>
          <w:rFonts w:eastAsia="Times New Roman"/>
          <w:iCs/>
          <w:sz w:val="24"/>
          <w:szCs w:val="24"/>
          <w:lang w:val="en-US" w:eastAsia="ru-RU"/>
        </w:rPr>
        <w:t xml:space="preserve"> // Journal of Vinyl and Additive Technology – </w:t>
      </w:r>
      <w:r w:rsidRPr="007724E0">
        <w:rPr>
          <w:rFonts w:eastAsia="Times New Roman"/>
          <w:sz w:val="24"/>
          <w:szCs w:val="24"/>
          <w:lang w:val="en-US" w:eastAsia="ru-RU"/>
        </w:rPr>
        <w:t xml:space="preserve">1993. – Vol. </w:t>
      </w:r>
      <w:r w:rsidRPr="007724E0">
        <w:rPr>
          <w:rFonts w:eastAsia="Times New Roman"/>
          <w:iCs/>
          <w:sz w:val="24"/>
          <w:szCs w:val="24"/>
          <w:lang w:val="en-US" w:eastAsia="ru-RU"/>
        </w:rPr>
        <w:t xml:space="preserve">15. </w:t>
      </w:r>
      <w:proofErr w:type="gramStart"/>
      <w:r w:rsidRPr="007724E0">
        <w:rPr>
          <w:rFonts w:eastAsia="Times New Roman"/>
          <w:iCs/>
          <w:sz w:val="24"/>
          <w:szCs w:val="24"/>
          <w:lang w:val="en-US" w:eastAsia="ru-RU"/>
        </w:rPr>
        <w:t>– №3.</w:t>
      </w:r>
      <w:proofErr w:type="gramEnd"/>
      <w:r w:rsidRPr="007724E0">
        <w:rPr>
          <w:rFonts w:eastAsia="Times New Roman"/>
          <w:iCs/>
          <w:sz w:val="24"/>
          <w:szCs w:val="24"/>
          <w:lang w:val="en-US" w:eastAsia="ru-RU"/>
        </w:rPr>
        <w:t xml:space="preserve"> – PP. 140–147</w:t>
      </w:r>
      <w:r w:rsidRPr="007724E0">
        <w:rPr>
          <w:rFonts w:eastAsia="Times New Roman"/>
          <w:sz w:val="24"/>
          <w:szCs w:val="24"/>
          <w:lang w:val="en-US" w:eastAsia="ru-RU"/>
        </w:rPr>
        <w:t xml:space="preserve">. </w:t>
      </w:r>
    </w:p>
    <w:p w14:paraId="6A14C5AD" w14:textId="77777777" w:rsidR="007724E0" w:rsidRPr="007724E0" w:rsidRDefault="007724E0" w:rsidP="007724E0">
      <w:pPr>
        <w:contextualSpacing/>
        <w:jc w:val="both"/>
        <w:rPr>
          <w:rFonts w:eastAsia="Times New Roman"/>
          <w:sz w:val="24"/>
          <w:szCs w:val="24"/>
          <w:lang w:val="en-US" w:eastAsia="ru-RU"/>
        </w:rPr>
      </w:pPr>
      <w:r w:rsidRPr="007724E0">
        <w:rPr>
          <w:rFonts w:eastAsia="Times New Roman"/>
          <w:sz w:val="24"/>
          <w:szCs w:val="24"/>
          <w:lang w:val="en-US" w:eastAsia="ru-RU"/>
        </w:rPr>
        <w:t xml:space="preserve">2. </w:t>
      </w:r>
      <w:proofErr w:type="spellStart"/>
      <w:r w:rsidRPr="007724E0">
        <w:rPr>
          <w:rFonts w:eastAsia="Times New Roman"/>
          <w:sz w:val="24"/>
          <w:szCs w:val="24"/>
          <w:lang w:val="en-US" w:eastAsia="ru-RU"/>
        </w:rPr>
        <w:t>Cadogan</w:t>
      </w:r>
      <w:proofErr w:type="spellEnd"/>
      <w:r w:rsidRPr="007724E0">
        <w:rPr>
          <w:rFonts w:eastAsia="Times New Roman"/>
          <w:sz w:val="24"/>
          <w:szCs w:val="24"/>
          <w:lang w:val="en-US" w:eastAsia="ru-RU"/>
        </w:rPr>
        <w:t xml:space="preserve">, D. F. </w:t>
      </w:r>
      <w:r w:rsidRPr="007724E0">
        <w:rPr>
          <w:rFonts w:eastAsia="Times New Roman"/>
          <w:iCs/>
          <w:sz w:val="24"/>
          <w:szCs w:val="24"/>
          <w:lang w:val="en-US" w:eastAsia="ru-RU"/>
        </w:rPr>
        <w:t xml:space="preserve">Plasticizers. / D. F. </w:t>
      </w:r>
      <w:proofErr w:type="spellStart"/>
      <w:r w:rsidRPr="007724E0">
        <w:rPr>
          <w:rFonts w:eastAsia="Times New Roman"/>
          <w:iCs/>
          <w:sz w:val="24"/>
          <w:szCs w:val="24"/>
          <w:lang w:val="en-US" w:eastAsia="ru-RU"/>
        </w:rPr>
        <w:t>Cadogan</w:t>
      </w:r>
      <w:proofErr w:type="spellEnd"/>
      <w:r w:rsidRPr="007724E0">
        <w:rPr>
          <w:rFonts w:eastAsia="Times New Roman"/>
          <w:iCs/>
          <w:sz w:val="24"/>
          <w:szCs w:val="24"/>
          <w:lang w:val="en-US" w:eastAsia="ru-RU"/>
        </w:rPr>
        <w:t xml:space="preserve">, C. J. </w:t>
      </w:r>
      <w:proofErr w:type="spellStart"/>
      <w:r w:rsidRPr="007724E0">
        <w:rPr>
          <w:rFonts w:eastAsia="Times New Roman"/>
          <w:iCs/>
          <w:sz w:val="24"/>
          <w:szCs w:val="24"/>
          <w:lang w:val="en-US" w:eastAsia="ru-RU"/>
        </w:rPr>
        <w:t>Howick</w:t>
      </w:r>
      <w:proofErr w:type="spellEnd"/>
      <w:r w:rsidRPr="007724E0">
        <w:rPr>
          <w:rFonts w:eastAsia="Times New Roman"/>
          <w:iCs/>
          <w:sz w:val="24"/>
          <w:szCs w:val="24"/>
          <w:lang w:val="en-US" w:eastAsia="ru-RU"/>
        </w:rPr>
        <w:t xml:space="preserve">. – </w:t>
      </w:r>
      <w:proofErr w:type="spellStart"/>
      <w:r w:rsidRPr="007724E0">
        <w:rPr>
          <w:rFonts w:eastAsia="Times New Roman"/>
          <w:iCs/>
          <w:sz w:val="24"/>
          <w:szCs w:val="24"/>
          <w:lang w:val="en-US" w:eastAsia="ru-RU"/>
        </w:rPr>
        <w:t>Ullmann’s</w:t>
      </w:r>
      <w:proofErr w:type="spellEnd"/>
      <w:r w:rsidRPr="007724E0">
        <w:rPr>
          <w:rFonts w:eastAsia="Times New Roman"/>
          <w:iCs/>
          <w:sz w:val="24"/>
          <w:szCs w:val="24"/>
          <w:lang w:val="en-US" w:eastAsia="ru-RU"/>
        </w:rPr>
        <w:t xml:space="preserve"> Encyclopedia of Industrial Chemistry – Wiley, 2000. – Vol. 10 – PP. 766–798.</w:t>
      </w:r>
      <w:r w:rsidRPr="007724E0">
        <w:rPr>
          <w:rFonts w:eastAsia="Times New Roman"/>
          <w:sz w:val="24"/>
          <w:szCs w:val="24"/>
          <w:lang w:val="en-US" w:eastAsia="ru-RU"/>
        </w:rPr>
        <w:t xml:space="preserve"> </w:t>
      </w:r>
    </w:p>
    <w:p w14:paraId="39F07150" w14:textId="4984DB2C" w:rsidR="007724E0" w:rsidRPr="007724E0" w:rsidRDefault="00AD6BB7" w:rsidP="00AD6BB7">
      <w:pPr>
        <w:contextualSpacing/>
        <w:jc w:val="both"/>
        <w:rPr>
          <w:rFonts w:eastAsia="Times New Roman"/>
          <w:sz w:val="22"/>
          <w:szCs w:val="24"/>
          <w:lang w:val="en-US" w:eastAsia="ru-RU"/>
        </w:rPr>
      </w:pPr>
      <w:r w:rsidRPr="00AD6BB7">
        <w:rPr>
          <w:rFonts w:eastAsia="Times New Roman"/>
          <w:iCs/>
          <w:sz w:val="24"/>
          <w:szCs w:val="24"/>
          <w:lang w:val="en-US" w:eastAsia="ru-RU"/>
        </w:rPr>
        <w:t xml:space="preserve">3. </w:t>
      </w:r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 xml:space="preserve">Chemical Analysis of Contaminants in Sediments. / M. </w:t>
      </w:r>
      <w:proofErr w:type="spellStart"/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>Petrovic</w:t>
      </w:r>
      <w:proofErr w:type="spellEnd"/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 xml:space="preserve">, E. </w:t>
      </w:r>
      <w:proofErr w:type="spellStart"/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>Eljarrat</w:t>
      </w:r>
      <w:proofErr w:type="spellEnd"/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 xml:space="preserve">, S. </w:t>
      </w:r>
      <w:proofErr w:type="spellStart"/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>Diez</w:t>
      </w:r>
      <w:proofErr w:type="spellEnd"/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 xml:space="preserve"> [et al] – Sediment Quality and Impact Assessment of Pollutants, 2007. – PP. 99–100.</w:t>
      </w:r>
    </w:p>
    <w:p w14:paraId="0B1820D8" w14:textId="2101E9DE" w:rsidR="00044666" w:rsidRPr="007724E0" w:rsidRDefault="00AD6BB7" w:rsidP="003A5163">
      <w:pPr>
        <w:jc w:val="both"/>
        <w:rPr>
          <w:lang w:val="en-US"/>
        </w:rPr>
      </w:pPr>
      <w:r w:rsidRPr="00AD6BB7">
        <w:rPr>
          <w:rFonts w:eastAsia="Times New Roman"/>
          <w:sz w:val="24"/>
          <w:szCs w:val="24"/>
          <w:lang w:val="en-US" w:eastAsia="ru-RU"/>
        </w:rPr>
        <w:t xml:space="preserve">4. </w:t>
      </w:r>
      <w:proofErr w:type="spellStart"/>
      <w:r w:rsidR="007724E0" w:rsidRPr="007724E0">
        <w:rPr>
          <w:rFonts w:eastAsia="Times New Roman"/>
          <w:sz w:val="24"/>
          <w:szCs w:val="24"/>
          <w:lang w:val="en-US" w:eastAsia="ru-RU"/>
        </w:rPr>
        <w:t>Wojciechowska</w:t>
      </w:r>
      <w:proofErr w:type="spellEnd"/>
      <w:r w:rsidR="007724E0" w:rsidRPr="007724E0">
        <w:rPr>
          <w:rFonts w:eastAsia="Times New Roman"/>
          <w:sz w:val="24"/>
          <w:szCs w:val="24"/>
          <w:lang w:val="en-US" w:eastAsia="ru-RU"/>
        </w:rPr>
        <w:t xml:space="preserve">, P. </w:t>
      </w:r>
      <w:proofErr w:type="gramStart"/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>The Effect of Concentration and Type of Plasticizer on the Mechanical Properties of Cellulose Acetate Butyrate Organic-Inorganic H</w:t>
      </w:r>
      <w:bookmarkStart w:id="1" w:name="_GoBack"/>
      <w:bookmarkEnd w:id="1"/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>ybrids.</w:t>
      </w:r>
      <w:proofErr w:type="gramEnd"/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 xml:space="preserve"> / P. </w:t>
      </w:r>
      <w:proofErr w:type="spellStart"/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>Wojciechowska</w:t>
      </w:r>
      <w:proofErr w:type="spellEnd"/>
      <w:r w:rsidR="007724E0" w:rsidRPr="007724E0">
        <w:rPr>
          <w:rFonts w:eastAsia="Times New Roman"/>
          <w:iCs/>
          <w:sz w:val="24"/>
          <w:szCs w:val="24"/>
          <w:lang w:val="en-US" w:eastAsia="ru-RU"/>
        </w:rPr>
        <w:t xml:space="preserve"> //Recent Advances in Plasticizers. – </w:t>
      </w:r>
      <w:r w:rsidR="007724E0" w:rsidRPr="007724E0">
        <w:rPr>
          <w:rFonts w:eastAsia="Times New Roman"/>
          <w:sz w:val="24"/>
          <w:szCs w:val="24"/>
          <w:lang w:val="en-US" w:eastAsia="ru-RU"/>
        </w:rPr>
        <w:t>2012. – PP. 141–164.</w:t>
      </w:r>
    </w:p>
    <w:sectPr w:rsidR="00044666" w:rsidRPr="007724E0" w:rsidSect="00C97C4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7FA7"/>
    <w:multiLevelType w:val="multilevel"/>
    <w:tmpl w:val="C248B5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7B0600B"/>
    <w:multiLevelType w:val="hybridMultilevel"/>
    <w:tmpl w:val="273A6752"/>
    <w:lvl w:ilvl="0" w:tplc="8FAC4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BA"/>
    <w:rsid w:val="00044666"/>
    <w:rsid w:val="000C4AA7"/>
    <w:rsid w:val="00205647"/>
    <w:rsid w:val="00292C11"/>
    <w:rsid w:val="003A5163"/>
    <w:rsid w:val="003D4A83"/>
    <w:rsid w:val="003F1B40"/>
    <w:rsid w:val="0044576D"/>
    <w:rsid w:val="00553342"/>
    <w:rsid w:val="00683C58"/>
    <w:rsid w:val="006A4688"/>
    <w:rsid w:val="007724E0"/>
    <w:rsid w:val="00774AD7"/>
    <w:rsid w:val="007E2C95"/>
    <w:rsid w:val="008E0613"/>
    <w:rsid w:val="00980594"/>
    <w:rsid w:val="009F04FA"/>
    <w:rsid w:val="00A25A84"/>
    <w:rsid w:val="00A5613C"/>
    <w:rsid w:val="00AD6BB7"/>
    <w:rsid w:val="00C042BA"/>
    <w:rsid w:val="00C97C4B"/>
    <w:rsid w:val="00D729F8"/>
    <w:rsid w:val="00F5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2A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47"/>
    <w:pPr>
      <w:spacing w:after="0" w:line="240" w:lineRule="auto"/>
    </w:pPr>
    <w:rPr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2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2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2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2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2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2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2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2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042B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2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2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2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2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2B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2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042B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04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2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2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2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2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2B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47"/>
    <w:pPr>
      <w:spacing w:after="0" w:line="240" w:lineRule="auto"/>
    </w:pPr>
    <w:rPr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2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2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2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2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2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2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2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2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042B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2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2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2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2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2B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2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042B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04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2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2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2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2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verymuchfakexd@gmail.com</dc:creator>
  <cp:keywords/>
  <dc:description/>
  <cp:lastModifiedBy>Maria</cp:lastModifiedBy>
  <cp:revision>20</cp:revision>
  <dcterms:created xsi:type="dcterms:W3CDTF">2024-02-27T09:48:00Z</dcterms:created>
  <dcterms:modified xsi:type="dcterms:W3CDTF">2024-04-19T12:10:00Z</dcterms:modified>
</cp:coreProperties>
</file>