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AB5F1" w14:textId="77777777" w:rsidR="00392DCE" w:rsidRDefault="00392DCE" w:rsidP="00392D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465CA">
        <w:rPr>
          <w:b/>
          <w:color w:val="000000"/>
        </w:rPr>
        <w:t>Использование глубоких эвтектически</w:t>
      </w:r>
      <w:r>
        <w:rPr>
          <w:b/>
          <w:color w:val="000000"/>
        </w:rPr>
        <w:t>х</w:t>
      </w:r>
      <w:r w:rsidRPr="002465CA">
        <w:rPr>
          <w:b/>
          <w:color w:val="000000"/>
        </w:rPr>
        <w:t xml:space="preserve"> растворителей для разделения азеотропных смесей</w:t>
      </w:r>
    </w:p>
    <w:p w14:paraId="6802A488" w14:textId="77777777" w:rsidR="00392DCE" w:rsidRDefault="00392DCE" w:rsidP="00392D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Володина Н.Ю., Приходько И.В., </w:t>
      </w:r>
      <w:proofErr w:type="spellStart"/>
      <w:r>
        <w:rPr>
          <w:b/>
          <w:i/>
          <w:color w:val="000000"/>
        </w:rPr>
        <w:t>Самаров</w:t>
      </w:r>
      <w:proofErr w:type="spellEnd"/>
      <w:r>
        <w:rPr>
          <w:b/>
          <w:i/>
          <w:color w:val="000000"/>
        </w:rPr>
        <w:t xml:space="preserve"> А.А.</w:t>
      </w:r>
      <w:r w:rsidRPr="00BF4622">
        <w:rPr>
          <w:b/>
          <w:color w:val="000000"/>
        </w:rPr>
        <w:t xml:space="preserve"> </w:t>
      </w:r>
    </w:p>
    <w:p w14:paraId="486EE845" w14:textId="77777777" w:rsidR="00392DCE" w:rsidRDefault="00392DCE" w:rsidP="00392D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Аспирантка, 3 год обучения </w:t>
      </w:r>
    </w:p>
    <w:p w14:paraId="61D18A5D" w14:textId="77777777" w:rsidR="00392DCE" w:rsidRPr="00921D45" w:rsidRDefault="00392DCE" w:rsidP="00392D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университет, </w:t>
      </w:r>
    </w:p>
    <w:p w14:paraId="3EB5EFD2" w14:textId="77777777" w:rsidR="00392DCE" w:rsidRPr="00391C38" w:rsidRDefault="00392DCE" w:rsidP="00392D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химии, Санкт-Петербург, Россия</w:t>
      </w:r>
    </w:p>
    <w:p w14:paraId="64BE238D" w14:textId="77777777" w:rsidR="00392DCE" w:rsidRDefault="00392DCE" w:rsidP="00392D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465CA">
        <w:rPr>
          <w:i/>
          <w:color w:val="000000"/>
        </w:rPr>
        <w:t>E-</w:t>
      </w:r>
      <w:proofErr w:type="spellStart"/>
      <w:r w:rsidRPr="002465CA">
        <w:rPr>
          <w:i/>
          <w:color w:val="000000"/>
        </w:rPr>
        <w:t>mail</w:t>
      </w:r>
      <w:proofErr w:type="spellEnd"/>
      <w:r w:rsidRPr="002465CA">
        <w:rPr>
          <w:i/>
          <w:color w:val="000000"/>
        </w:rPr>
        <w:t xml:space="preserve">: </w:t>
      </w:r>
      <w:r w:rsidRPr="002465CA">
        <w:rPr>
          <w:i/>
          <w:u w:val="single"/>
        </w:rPr>
        <w:t>natalya-volodina-2012@mail.ru</w:t>
      </w:r>
      <w:r w:rsidRPr="002465CA">
        <w:rPr>
          <w:i/>
          <w:color w:val="000000"/>
        </w:rPr>
        <w:t xml:space="preserve"> </w:t>
      </w:r>
    </w:p>
    <w:p w14:paraId="6D66D760" w14:textId="77777777" w:rsidR="00392DCE" w:rsidRPr="00D11FF0" w:rsidRDefault="00392DCE" w:rsidP="00392D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11FF0">
        <w:rPr>
          <w:color w:val="000000"/>
        </w:rPr>
        <w:t>Одним из ключевых и существенных процессов в химической промышленности является разделение веществ с помощью ректификации. Когда этот метод неприменим, например, для азеотропных смесей или веще</w:t>
      </w:r>
      <w:proofErr w:type="gramStart"/>
      <w:r w:rsidRPr="00D11FF0">
        <w:rPr>
          <w:color w:val="000000"/>
        </w:rPr>
        <w:t>ств с бл</w:t>
      </w:r>
      <w:proofErr w:type="gramEnd"/>
      <w:r w:rsidRPr="00D11FF0">
        <w:rPr>
          <w:color w:val="000000"/>
        </w:rPr>
        <w:t>изкими температурами кипения, используются альтернативные подходы.</w:t>
      </w:r>
    </w:p>
    <w:p w14:paraId="1D616115" w14:textId="77777777" w:rsidR="00392DCE" w:rsidRPr="00D11FF0" w:rsidRDefault="00392DCE" w:rsidP="00392D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D11FF0">
        <w:rPr>
          <w:color w:val="000000" w:themeColor="text1"/>
        </w:rPr>
        <w:t>В последние годы наблюдается значительное повышение интереса к использованию экстракции как метода разделения и концентрирования. Этот рост обусловлен несколькими факторами. Во-первых, низкие энергетические затраты делают этот процесс экономически выгодным. Во-вторых, высокая степень селективности, достигаемая путем подбора оптимального растворителя для каждой конкретной системы, увеличивает эффективность процесса.</w:t>
      </w:r>
    </w:p>
    <w:p w14:paraId="3BD628FD" w14:textId="77777777" w:rsidR="00392DCE" w:rsidRPr="00D11FF0" w:rsidRDefault="00392DCE" w:rsidP="00392D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D11FF0">
        <w:rPr>
          <w:color w:val="000000" w:themeColor="text1"/>
        </w:rPr>
        <w:t>Кроме того, за последние десятилетия были разработаны и внедрены новые подходы и методы для экстракционного концентрирования, основанные на использовании инновационных типов растворителей. Эти новые растворители позволяют отказаться от использования традиционных, но вредных для окружающей среды органических растворителей.</w:t>
      </w:r>
    </w:p>
    <w:p w14:paraId="21EF3AE4" w14:textId="77777777" w:rsidR="00392DCE" w:rsidRPr="00D11FF0" w:rsidRDefault="00392DCE" w:rsidP="00392D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D11FF0">
        <w:rPr>
          <w:color w:val="000000" w:themeColor="text1"/>
        </w:rPr>
        <w:t>Одним из наиболее известных примеров таких новых растворителей являются глубокие эвтектические растворители. Их использование обеспечивает высокую степень экологической безопасности процесса экстракции, а также увеличивает его эффективность и экономичность.</w:t>
      </w:r>
    </w:p>
    <w:p w14:paraId="71B31384" w14:textId="77777777" w:rsidR="00392DCE" w:rsidRPr="00D11FF0" w:rsidRDefault="00392DCE" w:rsidP="00392D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11FF0">
        <w:t>По своим физическим и химическим свойствам ГЭР схожи с ионными жидкостями, однако отличаются большей биоразлагаемостью и простотой получения. Эти свойства достигаются благодаря тому, что ГЭР представляют собой смеси веществ с гораздо более низкой температурой плавления, чем отдельные компоненты, за счет образования между ними межмолекулярных водородных связей. Использование ГЭР в процессе экстракции соответствует принципам “зеленой” химии, направленной на минимизацию воздейст</w:t>
      </w:r>
      <w:bookmarkStart w:id="0" w:name="_GoBack"/>
      <w:bookmarkEnd w:id="0"/>
      <w:r w:rsidRPr="00D11FF0">
        <w:t>вия на окружающую среду.</w:t>
      </w:r>
    </w:p>
    <w:p w14:paraId="7E00B539" w14:textId="77777777" w:rsidR="00392DCE" w:rsidRPr="00D11FF0" w:rsidRDefault="00392DCE" w:rsidP="00392D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11FF0">
        <w:t>В данной работе был использован ГЭР состава холин хлорид глицерин (1:2 в мольном соотношении) для разделения азеотропных смесей спирт-сложный эфир при различных температурах (293.15</w:t>
      </w:r>
      <w:proofErr w:type="gramStart"/>
      <w:r>
        <w:t> </w:t>
      </w:r>
      <w:r w:rsidRPr="00D11FF0">
        <w:t>К</w:t>
      </w:r>
      <w:proofErr w:type="gramEnd"/>
      <w:r w:rsidRPr="00D11FF0">
        <w:t>, 313.15</w:t>
      </w:r>
      <w:r>
        <w:t> </w:t>
      </w:r>
      <w:r w:rsidRPr="00D11FF0">
        <w:t xml:space="preserve">К). В качестве спиртов были использованы </w:t>
      </w:r>
      <w:r>
        <w:br/>
      </w:r>
      <w:r w:rsidRPr="00295727">
        <w:rPr>
          <w:i/>
        </w:rPr>
        <w:t>н</w:t>
      </w:r>
      <w:r w:rsidRPr="00D11FF0">
        <w:t>-</w:t>
      </w:r>
      <w:proofErr w:type="spellStart"/>
      <w:r w:rsidRPr="00D11FF0">
        <w:t>пропанол</w:t>
      </w:r>
      <w:proofErr w:type="spellEnd"/>
      <w:r w:rsidRPr="00D11FF0">
        <w:t xml:space="preserve"> и </w:t>
      </w:r>
      <w:r w:rsidRPr="00295727">
        <w:rPr>
          <w:i/>
        </w:rPr>
        <w:t>н</w:t>
      </w:r>
      <w:r w:rsidRPr="00D11FF0">
        <w:t xml:space="preserve">-бутанол, в качестве сложных эфиров были использованы этилацетат, </w:t>
      </w:r>
      <w:r>
        <w:br/>
      </w:r>
      <w:r w:rsidRPr="00295727">
        <w:rPr>
          <w:i/>
        </w:rPr>
        <w:t>н</w:t>
      </w:r>
      <w:r w:rsidRPr="00D11FF0">
        <w:t>-</w:t>
      </w:r>
      <w:proofErr w:type="spellStart"/>
      <w:r w:rsidRPr="00D11FF0">
        <w:t>пропилацетат</w:t>
      </w:r>
      <w:proofErr w:type="spellEnd"/>
      <w:r w:rsidRPr="00D11FF0">
        <w:t xml:space="preserve">, </w:t>
      </w:r>
      <w:r w:rsidRPr="00295727">
        <w:rPr>
          <w:i/>
        </w:rPr>
        <w:t>н</w:t>
      </w:r>
      <w:r w:rsidRPr="00D11FF0">
        <w:t>-</w:t>
      </w:r>
      <w:proofErr w:type="spellStart"/>
      <w:r w:rsidRPr="00D11FF0">
        <w:t>бутилацетат</w:t>
      </w:r>
      <w:proofErr w:type="spellEnd"/>
      <w:r w:rsidRPr="00D11FF0">
        <w:t xml:space="preserve">, </w:t>
      </w:r>
      <w:r w:rsidRPr="00295727">
        <w:rPr>
          <w:i/>
        </w:rPr>
        <w:t>н</w:t>
      </w:r>
      <w:r w:rsidRPr="00D11FF0">
        <w:t>-</w:t>
      </w:r>
      <w:proofErr w:type="spellStart"/>
      <w:r w:rsidRPr="00D11FF0">
        <w:t>пропилпропионат</w:t>
      </w:r>
      <w:proofErr w:type="spellEnd"/>
      <w:r w:rsidRPr="00D11FF0">
        <w:t>. Были рассчитаны коэффициенты распределения спиртов и эфиров, а также селективность для каждой системы.</w:t>
      </w:r>
    </w:p>
    <w:p w14:paraId="58498108" w14:textId="20CE1C80" w:rsidR="00AE4067" w:rsidRPr="00392DCE" w:rsidRDefault="00392DCE" w:rsidP="00392D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CC3B48">
        <w:rPr>
          <w:i/>
        </w:rPr>
        <w:t>Работа выполнена при финансовой поддержке Российского научного фонда (проект N° 24-23-00054).</w:t>
      </w:r>
    </w:p>
    <w:sectPr w:rsidR="00AE4067" w:rsidRPr="00392DC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2A09"/>
    <w:rsid w:val="00063966"/>
    <w:rsid w:val="00086081"/>
    <w:rsid w:val="000C5BFE"/>
    <w:rsid w:val="00101A1C"/>
    <w:rsid w:val="00103657"/>
    <w:rsid w:val="00106375"/>
    <w:rsid w:val="00116478"/>
    <w:rsid w:val="0012788E"/>
    <w:rsid w:val="00130241"/>
    <w:rsid w:val="001E61C2"/>
    <w:rsid w:val="001F0493"/>
    <w:rsid w:val="002264EE"/>
    <w:rsid w:val="0023307C"/>
    <w:rsid w:val="002465CA"/>
    <w:rsid w:val="00255DF5"/>
    <w:rsid w:val="0031361E"/>
    <w:rsid w:val="00391C38"/>
    <w:rsid w:val="00392DCE"/>
    <w:rsid w:val="003B76D6"/>
    <w:rsid w:val="004A26A3"/>
    <w:rsid w:val="004F0EDF"/>
    <w:rsid w:val="00522BF1"/>
    <w:rsid w:val="00590166"/>
    <w:rsid w:val="005D022B"/>
    <w:rsid w:val="005E5BE9"/>
    <w:rsid w:val="00600076"/>
    <w:rsid w:val="0069427D"/>
    <w:rsid w:val="006C201C"/>
    <w:rsid w:val="006F7A19"/>
    <w:rsid w:val="00716757"/>
    <w:rsid w:val="007213E1"/>
    <w:rsid w:val="00766CDC"/>
    <w:rsid w:val="00775389"/>
    <w:rsid w:val="00797838"/>
    <w:rsid w:val="007C36D8"/>
    <w:rsid w:val="007F2744"/>
    <w:rsid w:val="008931BE"/>
    <w:rsid w:val="008C67E3"/>
    <w:rsid w:val="00910BF8"/>
    <w:rsid w:val="00921D45"/>
    <w:rsid w:val="009A66DB"/>
    <w:rsid w:val="009B2F80"/>
    <w:rsid w:val="009B3300"/>
    <w:rsid w:val="009F3380"/>
    <w:rsid w:val="00A02163"/>
    <w:rsid w:val="00A314FE"/>
    <w:rsid w:val="00AE4067"/>
    <w:rsid w:val="00BF36F8"/>
    <w:rsid w:val="00BF4622"/>
    <w:rsid w:val="00C277EE"/>
    <w:rsid w:val="00CB64E3"/>
    <w:rsid w:val="00CD00B1"/>
    <w:rsid w:val="00D11FF0"/>
    <w:rsid w:val="00D22306"/>
    <w:rsid w:val="00D42542"/>
    <w:rsid w:val="00D62BC1"/>
    <w:rsid w:val="00D8121C"/>
    <w:rsid w:val="00DF3A68"/>
    <w:rsid w:val="00E0089E"/>
    <w:rsid w:val="00E22189"/>
    <w:rsid w:val="00E74069"/>
    <w:rsid w:val="00EB1F49"/>
    <w:rsid w:val="00F05D36"/>
    <w:rsid w:val="00F865B3"/>
    <w:rsid w:val="00FB1509"/>
    <w:rsid w:val="00FE0E9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2D95A2-FB9D-4DFF-AAAB-990941D19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Artemiy Samarov</dc:creator>
  <cp:lastModifiedBy>Maria</cp:lastModifiedBy>
  <cp:revision>7</cp:revision>
  <dcterms:created xsi:type="dcterms:W3CDTF">2024-02-16T12:43:00Z</dcterms:created>
  <dcterms:modified xsi:type="dcterms:W3CDTF">2024-04-19T12:01:00Z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