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73D4" w14:textId="4C40548B" w:rsidR="00797838" w:rsidRDefault="00F306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С</w:t>
      </w:r>
      <w:r w:rsidRPr="00F30613">
        <w:rPr>
          <w:b/>
          <w:color w:val="000000"/>
        </w:rPr>
        <w:t xml:space="preserve">интез и </w:t>
      </w:r>
      <w:proofErr w:type="spellStart"/>
      <w:r w:rsidRPr="00F30613">
        <w:rPr>
          <w:b/>
          <w:color w:val="000000"/>
        </w:rPr>
        <w:t>характеризация</w:t>
      </w:r>
      <w:proofErr w:type="spellEnd"/>
      <w:r w:rsidRPr="00F30613">
        <w:rPr>
          <w:b/>
          <w:color w:val="000000"/>
        </w:rPr>
        <w:t xml:space="preserve"> материалов для термолюминесцентной дозиметрии на основе оксида алюминия и </w:t>
      </w:r>
      <w:proofErr w:type="spellStart"/>
      <w:r w:rsidRPr="00F30613">
        <w:rPr>
          <w:b/>
          <w:color w:val="000000"/>
        </w:rPr>
        <w:t>тетрабората</w:t>
      </w:r>
      <w:proofErr w:type="spellEnd"/>
      <w:r w:rsidRPr="00F30613">
        <w:rPr>
          <w:b/>
          <w:color w:val="000000"/>
        </w:rPr>
        <w:t xml:space="preserve"> магния</w:t>
      </w:r>
      <w:bookmarkStart w:id="0" w:name="_GoBack"/>
      <w:bookmarkEnd w:id="0"/>
      <w:r w:rsidR="00921D45" w:rsidRPr="002264EE">
        <w:rPr>
          <w:b/>
          <w:color w:val="000000"/>
          <w:highlight w:val="yellow"/>
        </w:rPr>
        <w:t xml:space="preserve"> </w:t>
      </w:r>
    </w:p>
    <w:p w14:paraId="00000002" w14:textId="4C5616D5" w:rsidR="00130241" w:rsidRDefault="00100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Свечихина М.М.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E8588B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000FC">
        <w:rPr>
          <w:i/>
          <w:color w:val="000000"/>
        </w:rPr>
        <w:t xml:space="preserve">5 курс </w:t>
      </w:r>
      <w:proofErr w:type="spellStart"/>
      <w:r w:rsidR="001000FC"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616CF80B" w:rsidR="00130241" w:rsidRPr="001000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000FC">
        <w:rPr>
          <w:i/>
          <w:color w:val="000000"/>
          <w:lang w:val="en-US"/>
        </w:rPr>
        <w:t>E</w:t>
      </w:r>
      <w:r w:rsidR="003B76D6" w:rsidRPr="001000FC">
        <w:rPr>
          <w:i/>
          <w:color w:val="000000"/>
        </w:rPr>
        <w:t>-</w:t>
      </w:r>
      <w:r w:rsidRPr="001000FC">
        <w:rPr>
          <w:i/>
          <w:color w:val="000000"/>
          <w:lang w:val="en-US"/>
        </w:rPr>
        <w:t>mail</w:t>
      </w:r>
      <w:r w:rsidRPr="001000FC">
        <w:rPr>
          <w:i/>
          <w:color w:val="000000"/>
        </w:rPr>
        <w:t xml:space="preserve">: </w:t>
      </w:r>
      <w:proofErr w:type="spellStart"/>
      <w:r w:rsidR="001000FC" w:rsidRPr="001000FC">
        <w:rPr>
          <w:i/>
          <w:u w:val="single"/>
          <w:lang w:val="en-US"/>
        </w:rPr>
        <w:t>mariia</w:t>
      </w:r>
      <w:proofErr w:type="spellEnd"/>
      <w:r w:rsidR="001000FC" w:rsidRPr="001000FC">
        <w:rPr>
          <w:i/>
          <w:u w:val="single"/>
        </w:rPr>
        <w:t>.</w:t>
      </w:r>
      <w:proofErr w:type="spellStart"/>
      <w:r w:rsidR="001000FC" w:rsidRPr="001000FC">
        <w:rPr>
          <w:i/>
          <w:u w:val="single"/>
          <w:lang w:val="en-US"/>
        </w:rPr>
        <w:t>svechikhina</w:t>
      </w:r>
      <w:proofErr w:type="spellEnd"/>
      <w:r w:rsidR="001000FC" w:rsidRPr="001000FC">
        <w:rPr>
          <w:i/>
          <w:u w:val="single"/>
        </w:rPr>
        <w:t>@</w:t>
      </w:r>
      <w:r w:rsidR="001000FC" w:rsidRPr="001000FC">
        <w:rPr>
          <w:i/>
          <w:u w:val="single"/>
          <w:lang w:val="en-US"/>
        </w:rPr>
        <w:t>chemistry</w:t>
      </w:r>
      <w:r w:rsidR="001000FC" w:rsidRPr="001000FC">
        <w:rPr>
          <w:i/>
          <w:u w:val="single"/>
        </w:rPr>
        <w:t>.</w:t>
      </w:r>
      <w:proofErr w:type="spellStart"/>
      <w:r w:rsidR="001000FC" w:rsidRPr="001000FC">
        <w:rPr>
          <w:i/>
          <w:u w:val="single"/>
          <w:lang w:val="en-US"/>
        </w:rPr>
        <w:t>msu</w:t>
      </w:r>
      <w:proofErr w:type="spellEnd"/>
      <w:r w:rsidR="001000FC" w:rsidRPr="001000FC">
        <w:rPr>
          <w:i/>
          <w:u w:val="single"/>
        </w:rPr>
        <w:t>.</w:t>
      </w:r>
      <w:proofErr w:type="spellStart"/>
      <w:r w:rsidR="001000FC" w:rsidRPr="001000FC">
        <w:rPr>
          <w:i/>
          <w:u w:val="single"/>
          <w:lang w:val="en-US"/>
        </w:rPr>
        <w:t>ru</w:t>
      </w:r>
      <w:proofErr w:type="spellEnd"/>
    </w:p>
    <w:p w14:paraId="5D8B2C87" w14:textId="4230FD31" w:rsidR="00171893" w:rsidRDefault="00190542" w:rsidP="001423FC">
      <w:pPr>
        <w:ind w:firstLine="397"/>
        <w:jc w:val="both"/>
      </w:pPr>
      <w:r>
        <w:t>Индивидуальный д</w:t>
      </w:r>
      <w:r w:rsidR="00171893" w:rsidRPr="0020662F">
        <w:t>озиметрический контроль является важной составляющей функционирования ядерно</w:t>
      </w:r>
      <w:r w:rsidR="00171893">
        <w:t>-</w:t>
      </w:r>
      <w:r w:rsidR="00171893" w:rsidRPr="0020662F">
        <w:t xml:space="preserve"> и радиационно</w:t>
      </w:r>
      <w:r w:rsidR="00171893">
        <w:t>-</w:t>
      </w:r>
      <w:r w:rsidR="00171893" w:rsidRPr="0020662F">
        <w:t>опасных объектов. Большое распространение получили методы твердотельной термолюминесцентной дозиметрии (ТЛД), наиболее распространенны</w:t>
      </w:r>
      <w:r w:rsidR="00171893">
        <w:t>ми детекторами</w:t>
      </w:r>
      <w:r w:rsidR="00171893" w:rsidRPr="0020662F">
        <w:t xml:space="preserve"> являются</w:t>
      </w:r>
      <w:r w:rsidR="00171893">
        <w:t xml:space="preserve"> </w:t>
      </w:r>
      <w:r w:rsidR="00171893" w:rsidRPr="0020662F">
        <w:t>ДТГ-4</w:t>
      </w:r>
      <w:r w:rsidR="00171893">
        <w:t xml:space="preserve"> (</w:t>
      </w:r>
      <w:proofErr w:type="spellStart"/>
      <w:r w:rsidR="00171893" w:rsidRPr="0020662F">
        <w:t>допированный</w:t>
      </w:r>
      <w:proofErr w:type="spellEnd"/>
      <w:r w:rsidR="00171893" w:rsidRPr="0020662F">
        <w:t xml:space="preserve"> </w:t>
      </w:r>
      <w:proofErr w:type="spellStart"/>
      <w:r w:rsidR="00F40EEB" w:rsidRPr="00F40EEB">
        <w:rPr>
          <w:lang w:val="en-US"/>
        </w:rPr>
        <w:t>MgF</w:t>
      </w:r>
      <w:proofErr w:type="spellEnd"/>
      <w:r w:rsidR="00F40EEB" w:rsidRPr="00F40EEB">
        <w:rPr>
          <w:vertAlign w:val="subscript"/>
        </w:rPr>
        <w:t>2</w:t>
      </w:r>
      <w:r w:rsidR="00F40EEB">
        <w:t xml:space="preserve"> и </w:t>
      </w:r>
      <w:proofErr w:type="spellStart"/>
      <w:r w:rsidR="00F40EEB" w:rsidRPr="00F40EEB">
        <w:rPr>
          <w:lang w:val="en-US"/>
        </w:rPr>
        <w:t>TiO</w:t>
      </w:r>
      <w:proofErr w:type="spellEnd"/>
      <w:r w:rsidR="00F40EEB" w:rsidRPr="00F40EEB">
        <w:rPr>
          <w:vertAlign w:val="subscript"/>
        </w:rPr>
        <w:t>2</w:t>
      </w:r>
      <w:r w:rsidR="00F40EEB" w:rsidRPr="00F40EEB">
        <w:t xml:space="preserve"> </w:t>
      </w:r>
      <w:r w:rsidR="00171893" w:rsidRPr="0020662F">
        <w:t>фторид лития</w:t>
      </w:r>
      <w:r w:rsidR="00171893">
        <w:t xml:space="preserve">) и </w:t>
      </w:r>
      <w:r w:rsidR="00171893" w:rsidRPr="0020662F">
        <w:t>ТЛД-500К</w:t>
      </w:r>
      <w:r w:rsidR="00171893">
        <w:t xml:space="preserve"> (</w:t>
      </w:r>
      <w:proofErr w:type="spellStart"/>
      <w:r w:rsidR="00171893" w:rsidRPr="0020662F">
        <w:t>допированный</w:t>
      </w:r>
      <w:proofErr w:type="spellEnd"/>
      <w:r w:rsidR="00171893" w:rsidRPr="0020662F">
        <w:t xml:space="preserve"> </w:t>
      </w:r>
      <w:r w:rsidR="00F40EEB">
        <w:t xml:space="preserve">углеродом </w:t>
      </w:r>
      <w:r w:rsidR="00171893" w:rsidRPr="0020662F">
        <w:t>оксид алюминия</w:t>
      </w:r>
      <w:r w:rsidR="00171893">
        <w:t>)</w:t>
      </w:r>
      <w:r>
        <w:t>, созданны</w:t>
      </w:r>
      <w:r w:rsidR="00E7532C">
        <w:t>е</w:t>
      </w:r>
      <w:r>
        <w:t xml:space="preserve"> еще в 1950</w:t>
      </w:r>
      <w:r w:rsidR="00F40EEB" w:rsidRPr="00F40EEB">
        <w:t>-</w:t>
      </w:r>
      <w:r>
        <w:t>х годах</w:t>
      </w:r>
      <w:r w:rsidR="00171893" w:rsidRPr="0020662F">
        <w:t xml:space="preserve">. Актуальной задачей является улучшение характеристик материалов – диапазона измеряемых доз, </w:t>
      </w:r>
      <w:proofErr w:type="spellStart"/>
      <w:r w:rsidR="00171893" w:rsidRPr="0020662F">
        <w:t>тканеэк</w:t>
      </w:r>
      <w:r w:rsidR="00171893">
        <w:t>вивалентности</w:t>
      </w:r>
      <w:proofErr w:type="spellEnd"/>
      <w:r w:rsidR="00171893">
        <w:t>, чувствительности, воспроизводимости индивидуальных термолюминесцентных характеристик детекторов.</w:t>
      </w:r>
    </w:p>
    <w:p w14:paraId="4CE342E1" w14:textId="4EB66798" w:rsidR="00190542" w:rsidRDefault="00190542" w:rsidP="001E0125">
      <w:pPr>
        <w:ind w:firstLine="397"/>
        <w:jc w:val="both"/>
        <w:rPr>
          <w:rStyle w:val="a7"/>
        </w:rPr>
      </w:pPr>
      <w:r w:rsidRPr="0020662F">
        <w:t xml:space="preserve">С целью исследования </w:t>
      </w:r>
      <w:r>
        <w:t>термолюминесцентных характеристик</w:t>
      </w:r>
      <w:r w:rsidRPr="0020662F">
        <w:t xml:space="preserve"> дозиметров, выпускаемых в промышленном масштабе, были проведены эксперименты по облучению таблеток детекторов ДТГ-4 и ТЛД-500К источник</w:t>
      </w:r>
      <w:r w:rsidR="00557364">
        <w:t>ом</w:t>
      </w:r>
      <w:r w:rsidRPr="0020662F">
        <w:t xml:space="preserve"> </w:t>
      </w:r>
      <w:r w:rsidRPr="0020662F">
        <w:rPr>
          <w:vertAlign w:val="superscript"/>
        </w:rPr>
        <w:t>137</w:t>
      </w:r>
      <w:r w:rsidRPr="0020662F">
        <w:rPr>
          <w:lang w:val="en-US"/>
        </w:rPr>
        <w:t>Cs</w:t>
      </w:r>
      <w:r w:rsidRPr="0020662F">
        <w:t xml:space="preserve"> (ОСГИ) на различных расстояниях от источника</w:t>
      </w:r>
      <w:r w:rsidR="00EE2FB1">
        <w:t xml:space="preserve"> (0 см, 10 см и 40 см)</w:t>
      </w:r>
      <w:r>
        <w:t>, и</w:t>
      </w:r>
      <w:r w:rsidRPr="0020662F">
        <w:t xml:space="preserve"> на установке γ-400 с последующим </w:t>
      </w:r>
      <w:r w:rsidR="001E0125" w:rsidRPr="0020662F">
        <w:t>считыванием (</w:t>
      </w:r>
      <w:proofErr w:type="spellStart"/>
      <w:r>
        <w:t>Harshaw-Bicron</w:t>
      </w:r>
      <w:proofErr w:type="spellEnd"/>
      <w:r>
        <w:t xml:space="preserve"> 40</w:t>
      </w:r>
      <w:r w:rsidRPr="0020662F">
        <w:t>00</w:t>
      </w:r>
      <w:r w:rsidR="00E4386B">
        <w:t>)</w:t>
      </w:r>
      <w:r w:rsidRPr="0020662F">
        <w:t xml:space="preserve">. </w:t>
      </w:r>
      <w:r w:rsidR="004104DD">
        <w:t xml:space="preserve">Пересчет </w:t>
      </w:r>
      <w:proofErr w:type="spellStart"/>
      <w:r w:rsidR="004104DD">
        <w:t>светосуммы</w:t>
      </w:r>
      <w:proofErr w:type="spellEnd"/>
      <w:r w:rsidR="004104DD">
        <w:t xml:space="preserve"> в дозу проводился с использованием калибровки</w:t>
      </w:r>
      <w:r w:rsidR="000F0F21">
        <w:t xml:space="preserve"> (таблица 1)</w:t>
      </w:r>
      <w:r w:rsidR="004104DD">
        <w:t xml:space="preserve">. </w:t>
      </w:r>
      <w:r w:rsidR="00EA0389">
        <w:t>О</w:t>
      </w:r>
      <w:r w:rsidR="00EA0389" w:rsidRPr="00AE4552">
        <w:t xml:space="preserve">тношения </w:t>
      </w:r>
      <w:r w:rsidR="00EA0389">
        <w:t>светосумм</w:t>
      </w:r>
      <w:r w:rsidR="00EA0389" w:rsidRPr="00AE4552">
        <w:t xml:space="preserve"> для разных</w:t>
      </w:r>
      <w:r w:rsidR="00E51F0E">
        <w:t xml:space="preserve"> типов</w:t>
      </w:r>
      <w:r w:rsidR="00EA0389" w:rsidRPr="00AE4552">
        <w:t xml:space="preserve"> детекторов </w:t>
      </w:r>
      <w:r w:rsidR="00EA0389">
        <w:t xml:space="preserve">на расстояниях 0 см и 40 см </w:t>
      </w:r>
      <w:r w:rsidR="00EA0389" w:rsidRPr="00AE4552">
        <w:t xml:space="preserve">в </w:t>
      </w:r>
      <w:r w:rsidR="00EA0389">
        <w:t xml:space="preserve">эксперименте с ОСГИ </w:t>
      </w:r>
      <w:r w:rsidR="00EA0389" w:rsidRPr="00BF3558">
        <w:rPr>
          <w:vertAlign w:val="superscript"/>
        </w:rPr>
        <w:t>137</w:t>
      </w:r>
      <w:r w:rsidR="00EA0389">
        <w:rPr>
          <w:lang w:val="en-US"/>
        </w:rPr>
        <w:t>Cs</w:t>
      </w:r>
      <w:r w:rsidR="00EA0389">
        <w:t xml:space="preserve"> </w:t>
      </w:r>
      <w:r w:rsidR="00EA0389" w:rsidRPr="00BF3558">
        <w:t>сопоставимы</w:t>
      </w:r>
      <w:r w:rsidR="00EA0389" w:rsidRPr="00AE4552">
        <w:t>.</w:t>
      </w:r>
      <w:r w:rsidR="00EA0389">
        <w:t xml:space="preserve"> Для пары детекторов ТЛД на расстоянии 10 см от источника отношение светосумм </w:t>
      </w:r>
      <w:r w:rsidR="00EA0389" w:rsidRPr="00920FCC">
        <w:t>сильно отличается от аналогичной пары детекторов ДТГ, что можно объяснить индивидуальными характеристиками детекторов</w:t>
      </w:r>
      <w:r w:rsidR="00EA0389" w:rsidRPr="00EA0389">
        <w:t>.</w:t>
      </w:r>
      <w:r w:rsidR="00EA0389" w:rsidDel="00EA0389">
        <w:rPr>
          <w:rStyle w:val="a7"/>
        </w:rPr>
        <w:t xml:space="preserve"> </w:t>
      </w:r>
    </w:p>
    <w:p w14:paraId="2FF4003F" w14:textId="67AC536B" w:rsidR="0056297E" w:rsidRPr="0056297E" w:rsidRDefault="0056297E" w:rsidP="001E0125">
      <w:pPr>
        <w:ind w:firstLine="397"/>
        <w:jc w:val="both"/>
        <w:rPr>
          <w:rStyle w:val="a7"/>
          <w:color w:val="auto"/>
        </w:rPr>
      </w:pPr>
      <w:r w:rsidRPr="0056297E">
        <w:rPr>
          <w:rStyle w:val="a7"/>
          <w:color w:val="auto"/>
        </w:rPr>
        <w:t>Таблица 1. Рассчитанные по калибровке поглощенные дозы детекторов</w:t>
      </w:r>
    </w:p>
    <w:tbl>
      <w:tblPr>
        <w:tblStyle w:val="af1"/>
        <w:tblW w:w="9241" w:type="dxa"/>
        <w:tblLayout w:type="fixed"/>
        <w:tblLook w:val="04A0" w:firstRow="1" w:lastRow="0" w:firstColumn="1" w:lastColumn="0" w:noHBand="0" w:noVBand="1"/>
      </w:tblPr>
      <w:tblGrid>
        <w:gridCol w:w="1658"/>
        <w:gridCol w:w="1160"/>
        <w:gridCol w:w="1326"/>
        <w:gridCol w:w="1326"/>
        <w:gridCol w:w="1160"/>
        <w:gridCol w:w="1326"/>
        <w:gridCol w:w="1285"/>
      </w:tblGrid>
      <w:tr w:rsidR="002778E6" w14:paraId="70FAC5E9" w14:textId="77777777" w:rsidTr="002778E6">
        <w:trPr>
          <w:trHeight w:val="534"/>
        </w:trPr>
        <w:tc>
          <w:tcPr>
            <w:tcW w:w="1658" w:type="dxa"/>
            <w:vAlign w:val="center"/>
          </w:tcPr>
          <w:p w14:paraId="70B2A057" w14:textId="58476CDB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i/>
                <w:iCs/>
                <w:sz w:val="22"/>
                <w:szCs w:val="22"/>
              </w:rPr>
              <w:t>Пара детекторов</w:t>
            </w:r>
          </w:p>
        </w:tc>
        <w:tc>
          <w:tcPr>
            <w:tcW w:w="1160" w:type="dxa"/>
          </w:tcPr>
          <w:p w14:paraId="573815A4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ДТГ2-0</w:t>
            </w:r>
          </w:p>
          <w:p w14:paraId="0FBE24DE" w14:textId="1DA311DE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ДТГ1-0</w:t>
            </w:r>
          </w:p>
        </w:tc>
        <w:tc>
          <w:tcPr>
            <w:tcW w:w="1326" w:type="dxa"/>
          </w:tcPr>
          <w:p w14:paraId="6F1473A5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ДТГ2-10</w:t>
            </w:r>
          </w:p>
          <w:p w14:paraId="0C99047C" w14:textId="33977C58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ДТГ1-10</w:t>
            </w:r>
          </w:p>
        </w:tc>
        <w:tc>
          <w:tcPr>
            <w:tcW w:w="1326" w:type="dxa"/>
          </w:tcPr>
          <w:p w14:paraId="58CA4AA2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ДТГ1-40</w:t>
            </w:r>
          </w:p>
          <w:p w14:paraId="654DC67C" w14:textId="4B88E8CF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ДТГ2-40</w:t>
            </w:r>
          </w:p>
        </w:tc>
        <w:tc>
          <w:tcPr>
            <w:tcW w:w="1160" w:type="dxa"/>
          </w:tcPr>
          <w:p w14:paraId="01F676C4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ТЛД1-0</w:t>
            </w:r>
          </w:p>
          <w:p w14:paraId="73C48126" w14:textId="7615C334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ТЛД2-0</w:t>
            </w:r>
          </w:p>
        </w:tc>
        <w:tc>
          <w:tcPr>
            <w:tcW w:w="1326" w:type="dxa"/>
          </w:tcPr>
          <w:p w14:paraId="3C601B4E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ТЛД2-10</w:t>
            </w:r>
          </w:p>
          <w:p w14:paraId="549B838B" w14:textId="4037678D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ТЛД1-10</w:t>
            </w:r>
          </w:p>
        </w:tc>
        <w:tc>
          <w:tcPr>
            <w:tcW w:w="1285" w:type="dxa"/>
          </w:tcPr>
          <w:p w14:paraId="6B150CE0" w14:textId="77777777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ТЛД1-40</w:t>
            </w:r>
          </w:p>
          <w:p w14:paraId="6D124555" w14:textId="5CF8E6A6" w:rsidR="002778E6" w:rsidRPr="0056297E" w:rsidRDefault="002778E6" w:rsidP="0056297E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ТЛД2-40</w:t>
            </w:r>
          </w:p>
        </w:tc>
      </w:tr>
      <w:tr w:rsidR="002778E6" w14:paraId="22985B72" w14:textId="77777777" w:rsidTr="002778E6">
        <w:trPr>
          <w:trHeight w:val="524"/>
        </w:trPr>
        <w:tc>
          <w:tcPr>
            <w:tcW w:w="1658" w:type="dxa"/>
            <w:vAlign w:val="center"/>
          </w:tcPr>
          <w:p w14:paraId="6B9B8618" w14:textId="16A66080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i/>
                <w:iCs/>
                <w:sz w:val="22"/>
                <w:szCs w:val="22"/>
              </w:rPr>
              <w:t xml:space="preserve">Доза </w:t>
            </w:r>
            <w:r w:rsidRPr="0056297E">
              <w:rPr>
                <w:i/>
                <w:iCs/>
                <w:sz w:val="22"/>
                <w:szCs w:val="22"/>
                <w:lang w:val="en-US"/>
              </w:rPr>
              <w:t>D</w:t>
            </w:r>
            <w:r w:rsidRPr="0056297E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56297E">
              <w:rPr>
                <w:i/>
                <w:iCs/>
                <w:sz w:val="22"/>
                <w:szCs w:val="22"/>
              </w:rPr>
              <w:t>мГр</w:t>
            </w:r>
            <w:proofErr w:type="spellEnd"/>
          </w:p>
        </w:tc>
        <w:tc>
          <w:tcPr>
            <w:tcW w:w="1160" w:type="dxa"/>
          </w:tcPr>
          <w:p w14:paraId="2284DE9E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97,5</w:t>
            </w:r>
          </w:p>
          <w:p w14:paraId="48743790" w14:textId="525C7E79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57,0</w:t>
            </w:r>
          </w:p>
        </w:tc>
        <w:tc>
          <w:tcPr>
            <w:tcW w:w="1326" w:type="dxa"/>
          </w:tcPr>
          <w:p w14:paraId="5E275BC8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0,62</w:t>
            </w:r>
          </w:p>
          <w:p w14:paraId="2D845812" w14:textId="72B02326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0,59</w:t>
            </w:r>
          </w:p>
        </w:tc>
        <w:tc>
          <w:tcPr>
            <w:tcW w:w="1326" w:type="dxa"/>
          </w:tcPr>
          <w:p w14:paraId="1FDCA855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0,33</w:t>
            </w:r>
          </w:p>
          <w:p w14:paraId="49336C53" w14:textId="03CD882F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0,28</w:t>
            </w:r>
          </w:p>
        </w:tc>
        <w:tc>
          <w:tcPr>
            <w:tcW w:w="1160" w:type="dxa"/>
          </w:tcPr>
          <w:p w14:paraId="05ACFD94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0,32</w:t>
            </w:r>
          </w:p>
          <w:p w14:paraId="54CF986C" w14:textId="1A210CCC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0,18</w:t>
            </w:r>
          </w:p>
        </w:tc>
        <w:tc>
          <w:tcPr>
            <w:tcW w:w="1326" w:type="dxa"/>
          </w:tcPr>
          <w:p w14:paraId="70CFA33D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0,35</w:t>
            </w:r>
          </w:p>
          <w:p w14:paraId="3B175322" w14:textId="5A147C2F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0,13</w:t>
            </w:r>
          </w:p>
        </w:tc>
        <w:tc>
          <w:tcPr>
            <w:tcW w:w="1285" w:type="dxa"/>
          </w:tcPr>
          <w:p w14:paraId="55BE13DE" w14:textId="77777777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0,17</w:t>
            </w:r>
          </w:p>
          <w:p w14:paraId="08DD0869" w14:textId="28DA97CF" w:rsidR="002778E6" w:rsidRPr="0056297E" w:rsidRDefault="002778E6" w:rsidP="004104DD">
            <w:pPr>
              <w:jc w:val="center"/>
              <w:rPr>
                <w:sz w:val="22"/>
                <w:szCs w:val="22"/>
              </w:rPr>
            </w:pPr>
            <w:r w:rsidRPr="0056297E">
              <w:rPr>
                <w:sz w:val="22"/>
                <w:szCs w:val="22"/>
              </w:rPr>
              <w:t>0,14</w:t>
            </w:r>
          </w:p>
        </w:tc>
      </w:tr>
    </w:tbl>
    <w:p w14:paraId="0611B631" w14:textId="277D06B9" w:rsidR="001E0125" w:rsidRDefault="00BE0E4E" w:rsidP="004104DD">
      <w:pPr>
        <w:ind w:firstLine="397"/>
        <w:jc w:val="both"/>
      </w:pPr>
      <w:r>
        <w:t xml:space="preserve">Также был проведен эксперимент по синтезу образцов </w:t>
      </w:r>
      <w:r w:rsidRPr="0020662F">
        <w:t xml:space="preserve">оксида алюминия, </w:t>
      </w:r>
      <w:proofErr w:type="spellStart"/>
      <w:r w:rsidRPr="0020662F">
        <w:t>допированного</w:t>
      </w:r>
      <w:proofErr w:type="spellEnd"/>
      <w:r w:rsidRPr="0020662F">
        <w:t xml:space="preserve"> европием</w:t>
      </w:r>
      <w:r>
        <w:t>, м</w:t>
      </w:r>
      <w:r w:rsidR="00171893" w:rsidRPr="0020662F">
        <w:t>етодом «</w:t>
      </w:r>
      <w:r w:rsidR="00171893" w:rsidRPr="0020662F">
        <w:rPr>
          <w:lang w:val="en-US"/>
        </w:rPr>
        <w:t>combustion</w:t>
      </w:r>
      <w:r w:rsidR="00171893" w:rsidRPr="0020662F">
        <w:t xml:space="preserve"> </w:t>
      </w:r>
      <w:r w:rsidR="00171893" w:rsidRPr="0020662F">
        <w:rPr>
          <w:lang w:val="en-US"/>
        </w:rPr>
        <w:t>synthesis</w:t>
      </w:r>
      <w:r w:rsidR="002B6161">
        <w:t>»</w:t>
      </w:r>
      <w:r w:rsidR="00EA0389">
        <w:t xml:space="preserve">. </w:t>
      </w:r>
      <w:r>
        <w:t>В</w:t>
      </w:r>
      <w:r w:rsidR="00171893" w:rsidRPr="0020662F">
        <w:t>арьировались следующие параметры обра</w:t>
      </w:r>
      <w:r w:rsidR="00B85534">
        <w:t>зцов: содержание европия</w:t>
      </w:r>
      <w:r w:rsidR="00171893" w:rsidRPr="0020662F">
        <w:t>, температура отжига, время отжига. В</w:t>
      </w:r>
      <w:r w:rsidR="00EA0389">
        <w:t>ли</w:t>
      </w:r>
      <w:r w:rsidR="00171893" w:rsidRPr="0020662F">
        <w:t xml:space="preserve">яние условий синтеза на образцы оценивали по результатам рентгенофазового анализа (РФА). Установлено, что </w:t>
      </w:r>
      <w:r w:rsidR="00E709FC" w:rsidRPr="00E709FC">
        <w:t>получаемый непосредственно после синтеза оксид алюминия является аморфным (γ-Al</w:t>
      </w:r>
      <w:r w:rsidR="00E709FC" w:rsidRPr="00E709FC">
        <w:rPr>
          <w:vertAlign w:val="subscript"/>
        </w:rPr>
        <w:t>2</w:t>
      </w:r>
      <w:r w:rsidR="00E709FC" w:rsidRPr="00E709FC">
        <w:rPr>
          <w:lang w:val="en-US"/>
        </w:rPr>
        <w:t>O</w:t>
      </w:r>
      <w:r w:rsidR="00E709FC" w:rsidRPr="00E709FC">
        <w:rPr>
          <w:vertAlign w:val="subscript"/>
        </w:rPr>
        <w:t>3</w:t>
      </w:r>
      <w:r w:rsidR="00E709FC" w:rsidRPr="00E709FC">
        <w:t>). При одинаковом содержании европия и при одинаковом времени отжига степень аморфности образца уменьшается с увеличением температуры отжига, при этом α-Al</w:t>
      </w:r>
      <w:r w:rsidR="00E709FC" w:rsidRPr="00E709FC">
        <w:rPr>
          <w:vertAlign w:val="subscript"/>
        </w:rPr>
        <w:t>2</w:t>
      </w:r>
      <w:r w:rsidR="00E709FC" w:rsidRPr="00E709FC">
        <w:rPr>
          <w:lang w:val="en-US"/>
        </w:rPr>
        <w:t>O</w:t>
      </w:r>
      <w:r w:rsidR="00E709FC" w:rsidRPr="00E709FC">
        <w:rPr>
          <w:vertAlign w:val="subscript"/>
        </w:rPr>
        <w:t>3</w:t>
      </w:r>
      <w:r w:rsidR="00E709FC" w:rsidRPr="00E709FC">
        <w:t xml:space="preserve"> не образуется при температурах отжига ниже 1000</w:t>
      </w:r>
      <w:r w:rsidR="00E709FC">
        <w:t xml:space="preserve"> </w:t>
      </w:r>
      <w:r w:rsidR="00E709FC" w:rsidRPr="00E709FC">
        <w:t>°С. При постоянн</w:t>
      </w:r>
      <w:r w:rsidR="00190542">
        <w:t>ой</w:t>
      </w:r>
      <w:r w:rsidR="00E709FC" w:rsidRPr="00E709FC">
        <w:t xml:space="preserve"> температуре и времени отжига</w:t>
      </w:r>
      <w:r w:rsidR="00190542">
        <w:t>,</w:t>
      </w:r>
      <w:r w:rsidR="00E709FC" w:rsidRPr="00E709FC">
        <w:t xml:space="preserve"> образованию α-Al</w:t>
      </w:r>
      <w:r w:rsidR="00E709FC" w:rsidRPr="00E709FC">
        <w:rPr>
          <w:vertAlign w:val="subscript"/>
        </w:rPr>
        <w:t>2</w:t>
      </w:r>
      <w:r w:rsidR="00E709FC" w:rsidRPr="00E709FC">
        <w:rPr>
          <w:lang w:val="en-US"/>
        </w:rPr>
        <w:t>O</w:t>
      </w:r>
      <w:r w:rsidR="00E709FC" w:rsidRPr="00E709FC">
        <w:rPr>
          <w:vertAlign w:val="subscript"/>
        </w:rPr>
        <w:t>3</w:t>
      </w:r>
      <w:r w:rsidR="00E709FC" w:rsidRPr="00E709FC">
        <w:t xml:space="preserve"> препятствует увеличение содержания европия в образце, что согласуется с литературными данными. </w:t>
      </w:r>
      <w:r w:rsidR="00800858">
        <w:t xml:space="preserve">Часть полученных образцов была охарактеризована методом рентгеноспектрального </w:t>
      </w:r>
      <w:proofErr w:type="spellStart"/>
      <w:r w:rsidR="00800858">
        <w:t>энергодисперсионного</w:t>
      </w:r>
      <w:proofErr w:type="spellEnd"/>
      <w:r w:rsidR="00800858">
        <w:t xml:space="preserve"> микроанализа (РСМА). Распределение европия на поверхности исследованных образцов равномерное, массовое содержание европия на поверхности </w:t>
      </w:r>
      <w:r w:rsidR="00E709FC">
        <w:t xml:space="preserve">исследованных </w:t>
      </w:r>
      <w:r w:rsidR="00800858">
        <w:t>образц</w:t>
      </w:r>
      <w:r w:rsidR="00E709FC">
        <w:t xml:space="preserve">ов </w:t>
      </w:r>
      <w:r w:rsidR="00800858">
        <w:t xml:space="preserve">отвечает </w:t>
      </w:r>
      <w:r w:rsidR="00E709FC">
        <w:t>рассчитанному на этапе синтеза</w:t>
      </w:r>
      <w:r>
        <w:t>.</w:t>
      </w:r>
      <w:r w:rsidR="00E709FC">
        <w:t xml:space="preserve"> </w:t>
      </w:r>
      <w:r w:rsidR="00E4386B">
        <w:t xml:space="preserve">Установлено, что синтезированные образцы не обладают термолюминесцентными свойствами. </w:t>
      </w:r>
    </w:p>
    <w:p w14:paraId="6EB3C31F" w14:textId="59F786E1" w:rsidR="00F40EEB" w:rsidRPr="00242AA0" w:rsidRDefault="00E4386B" w:rsidP="00242AA0">
      <w:pPr>
        <w:ind w:firstLine="397"/>
        <w:jc w:val="both"/>
      </w:pPr>
      <w:r>
        <w:t>В качестве альтернативного материала для ТЛД выбран</w:t>
      </w:r>
      <w:r w:rsidR="00796F57">
        <w:t xml:space="preserve"> </w:t>
      </w:r>
      <w:proofErr w:type="spellStart"/>
      <w:r w:rsidR="00796F57">
        <w:t>тетраборат</w:t>
      </w:r>
      <w:proofErr w:type="spellEnd"/>
      <w:r w:rsidR="00796F57">
        <w:t xml:space="preserve"> магния, </w:t>
      </w:r>
      <w:proofErr w:type="spellStart"/>
      <w:r>
        <w:t>допированный</w:t>
      </w:r>
      <w:proofErr w:type="spellEnd"/>
      <w:r>
        <w:t xml:space="preserve"> </w:t>
      </w:r>
      <w:r w:rsidR="00796F57">
        <w:t xml:space="preserve">тербием. </w:t>
      </w:r>
      <w:r w:rsidR="001E0125">
        <w:t xml:space="preserve">В качестве реагентов для синтеза использовались сульфат магния, борная кислота, нитрат натрия и нитрат тербия. Реагенты механически смешивались, затем отжигались в печи при 600 </w:t>
      </w:r>
      <w:r w:rsidR="001E0125">
        <w:rPr>
          <w:rFonts w:ascii="Cambria Math" w:hAnsi="Cambria Math"/>
        </w:rPr>
        <w:t>°</w:t>
      </w:r>
      <w:r w:rsidR="001E0125">
        <w:t xml:space="preserve">С в течение 2 ч, 750 </w:t>
      </w:r>
      <w:r w:rsidR="001E0125">
        <w:rPr>
          <w:rFonts w:ascii="Cambria Math" w:hAnsi="Cambria Math"/>
        </w:rPr>
        <w:t>°</w:t>
      </w:r>
      <w:r w:rsidR="001E0125">
        <w:t xml:space="preserve">С в течение 2 ч, 835 </w:t>
      </w:r>
      <w:r w:rsidR="001E0125">
        <w:rPr>
          <w:rFonts w:ascii="Cambria Math" w:hAnsi="Cambria Math"/>
        </w:rPr>
        <w:t>°</w:t>
      </w:r>
      <w:r w:rsidR="001E0125">
        <w:t xml:space="preserve">С в течение 24 часов. При втором и третьем отжиге </w:t>
      </w:r>
      <w:r w:rsidR="00EE2FB1">
        <w:t>в реакционную смесь при перетирании добавлялись небольшие количества нитрата натрия и борной кислоты.</w:t>
      </w:r>
    </w:p>
    <w:sectPr w:rsidR="00F40EEB" w:rsidRPr="00242A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9F50D" w16cex:dateUtc="2024-02-16T11:51:00Z"/>
  <w16cex:commentExtensible w16cex:durableId="2979F66E" w16cex:dateUtc="2024-02-16T11:57:00Z"/>
  <w16cex:commentExtensible w16cex:durableId="2979F643" w16cex:dateUtc="2024-02-16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B0D81F" w16cid:durableId="2979F50D"/>
  <w16cid:commentId w16cid:paraId="070D67A9" w16cid:durableId="2979F66E"/>
  <w16cid:commentId w16cid:paraId="2CEC4033" w16cid:durableId="2979F6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B2A"/>
    <w:multiLevelType w:val="hybridMultilevel"/>
    <w:tmpl w:val="15D4CCC6"/>
    <w:lvl w:ilvl="0" w:tplc="E1E836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7A91D62"/>
    <w:multiLevelType w:val="hybridMultilevel"/>
    <w:tmpl w:val="A6CA3ECE"/>
    <w:lvl w:ilvl="0" w:tplc="591AB60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F0F21"/>
    <w:rsid w:val="001000FC"/>
    <w:rsid w:val="00101A1C"/>
    <w:rsid w:val="00103657"/>
    <w:rsid w:val="00106375"/>
    <w:rsid w:val="00116478"/>
    <w:rsid w:val="00130241"/>
    <w:rsid w:val="001423FC"/>
    <w:rsid w:val="00171893"/>
    <w:rsid w:val="00190542"/>
    <w:rsid w:val="001C703D"/>
    <w:rsid w:val="001E0125"/>
    <w:rsid w:val="001E61C2"/>
    <w:rsid w:val="001F0493"/>
    <w:rsid w:val="002264EE"/>
    <w:rsid w:val="0023307C"/>
    <w:rsid w:val="00242AA0"/>
    <w:rsid w:val="002778E6"/>
    <w:rsid w:val="002B6161"/>
    <w:rsid w:val="0031361E"/>
    <w:rsid w:val="00391C38"/>
    <w:rsid w:val="003B76D6"/>
    <w:rsid w:val="004104DD"/>
    <w:rsid w:val="004A26A3"/>
    <w:rsid w:val="004E7FAB"/>
    <w:rsid w:val="004F0EDF"/>
    <w:rsid w:val="00522BF1"/>
    <w:rsid w:val="00557364"/>
    <w:rsid w:val="0056297E"/>
    <w:rsid w:val="00590166"/>
    <w:rsid w:val="005D022B"/>
    <w:rsid w:val="005E5BE9"/>
    <w:rsid w:val="0069427D"/>
    <w:rsid w:val="006F7A19"/>
    <w:rsid w:val="00702A5C"/>
    <w:rsid w:val="007213E1"/>
    <w:rsid w:val="007320F7"/>
    <w:rsid w:val="00775389"/>
    <w:rsid w:val="00796F57"/>
    <w:rsid w:val="00797838"/>
    <w:rsid w:val="007C36D8"/>
    <w:rsid w:val="007F2744"/>
    <w:rsid w:val="00800858"/>
    <w:rsid w:val="00852A59"/>
    <w:rsid w:val="00886D0A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85534"/>
    <w:rsid w:val="00BE0E4E"/>
    <w:rsid w:val="00BF36F8"/>
    <w:rsid w:val="00BF4622"/>
    <w:rsid w:val="00CD00B1"/>
    <w:rsid w:val="00CE7FFE"/>
    <w:rsid w:val="00D22306"/>
    <w:rsid w:val="00D42542"/>
    <w:rsid w:val="00D8121C"/>
    <w:rsid w:val="00E22189"/>
    <w:rsid w:val="00E277B0"/>
    <w:rsid w:val="00E4386B"/>
    <w:rsid w:val="00E51F0E"/>
    <w:rsid w:val="00E709FC"/>
    <w:rsid w:val="00E74069"/>
    <w:rsid w:val="00E7532C"/>
    <w:rsid w:val="00EA0389"/>
    <w:rsid w:val="00EA13D9"/>
    <w:rsid w:val="00EB1F49"/>
    <w:rsid w:val="00EE2FB1"/>
    <w:rsid w:val="00F30613"/>
    <w:rsid w:val="00F40EE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9054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9054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90542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054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90542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9054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90542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D4D49-E131-4886-B180-918E16D7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</dc:creator>
  <cp:lastModifiedBy>МАрия26 Свечихина</cp:lastModifiedBy>
  <cp:revision>16</cp:revision>
  <dcterms:created xsi:type="dcterms:W3CDTF">2024-02-15T09:59:00Z</dcterms:created>
  <dcterms:modified xsi:type="dcterms:W3CDTF">2024-03-10T20:35:00Z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ZOTERO_PREF_1">
    <vt:lpwstr>&lt;data data-version="3" zotero-version="6.0.30"&gt;&lt;session id="JNjxKobZ"/&gt;&lt;style id="" hasBibliography="0" bibliographyStyleHasBeenSet="0"/&gt;&lt;prefs/&gt;&lt;/data&gt;</vt:lpwstr>
  </property>
</Properties>
</file>