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Pr="00BF3A15" w:rsidRDefault="004F10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color w:val="000000"/>
        </w:rPr>
      </w:pPr>
      <w:proofErr w:type="spellStart"/>
      <w:r w:rsidRPr="00AE0A31">
        <w:rPr>
          <w:b/>
          <w:color w:val="000000"/>
        </w:rPr>
        <w:t>Экстракционно-хроматографическое</w:t>
      </w:r>
      <w:proofErr w:type="spellEnd"/>
      <w:r w:rsidRPr="00AE0A31">
        <w:rPr>
          <w:b/>
          <w:color w:val="000000"/>
        </w:rPr>
        <w:t xml:space="preserve"> разделение </w:t>
      </w:r>
      <w:proofErr w:type="spellStart"/>
      <w:r w:rsidR="00101EA3">
        <w:rPr>
          <w:b/>
          <w:color w:val="000000"/>
          <w:lang w:val="en-US"/>
        </w:rPr>
        <w:t>Yb</w:t>
      </w:r>
      <w:proofErr w:type="spellEnd"/>
      <w:r w:rsidR="00101EA3" w:rsidRPr="00101EA3">
        <w:rPr>
          <w:b/>
          <w:color w:val="000000"/>
        </w:rPr>
        <w:t xml:space="preserve"> и </w:t>
      </w:r>
      <w:r w:rsidR="00101EA3">
        <w:rPr>
          <w:b/>
          <w:color w:val="000000"/>
          <w:lang w:val="en-US"/>
        </w:rPr>
        <w:t>Lu</w:t>
      </w:r>
      <w:r w:rsidRPr="00AE0A31">
        <w:rPr>
          <w:b/>
          <w:color w:val="000000"/>
        </w:rPr>
        <w:t xml:space="preserve"> </w:t>
      </w:r>
      <w:r w:rsidR="00BF3A15">
        <w:rPr>
          <w:b/>
          <w:color w:val="000000"/>
        </w:rPr>
        <w:t>в системе «</w:t>
      </w:r>
      <w:r w:rsidRPr="00AE0A31">
        <w:rPr>
          <w:b/>
          <w:bCs/>
          <w:szCs w:val="28"/>
        </w:rPr>
        <w:t>моно-2-этилгексиловы</w:t>
      </w:r>
      <w:r w:rsidR="00BF3A15">
        <w:rPr>
          <w:b/>
          <w:bCs/>
          <w:szCs w:val="28"/>
        </w:rPr>
        <w:t>й</w:t>
      </w:r>
      <w:r w:rsidRPr="00AE0A31">
        <w:rPr>
          <w:b/>
          <w:bCs/>
          <w:szCs w:val="28"/>
        </w:rPr>
        <w:t xml:space="preserve"> эфир 2-этилгексилфосфонов</w:t>
      </w:r>
      <w:r w:rsidR="00101EA3">
        <w:rPr>
          <w:b/>
          <w:bCs/>
          <w:szCs w:val="28"/>
        </w:rPr>
        <w:t>ой</w:t>
      </w:r>
      <w:r w:rsidRPr="00AE0A31">
        <w:rPr>
          <w:b/>
          <w:bCs/>
          <w:szCs w:val="28"/>
        </w:rPr>
        <w:t xml:space="preserve"> кислот</w:t>
      </w:r>
      <w:r w:rsidR="00101EA3">
        <w:rPr>
          <w:b/>
          <w:bCs/>
          <w:szCs w:val="28"/>
        </w:rPr>
        <w:t>ы</w:t>
      </w:r>
      <w:r w:rsidR="00BF3A15">
        <w:rPr>
          <w:b/>
          <w:bCs/>
          <w:szCs w:val="28"/>
        </w:rPr>
        <w:t xml:space="preserve"> – </w:t>
      </w:r>
      <w:r w:rsidR="00BF3A15">
        <w:rPr>
          <w:b/>
          <w:bCs/>
          <w:szCs w:val="28"/>
          <w:lang w:val="en-US"/>
        </w:rPr>
        <w:t>P</w:t>
      </w:r>
      <w:proofErr w:type="spellStart"/>
      <w:r w:rsidR="00BF3A15">
        <w:rPr>
          <w:b/>
          <w:bCs/>
          <w:szCs w:val="28"/>
        </w:rPr>
        <w:t>refilter</w:t>
      </w:r>
      <w:proofErr w:type="spellEnd"/>
      <w:r w:rsidR="00BF3A15">
        <w:rPr>
          <w:b/>
          <w:bCs/>
          <w:szCs w:val="28"/>
        </w:rPr>
        <w:t xml:space="preserve"> –</w:t>
      </w:r>
      <w:r w:rsidR="00BF3A15" w:rsidRPr="00BF3A15">
        <w:rPr>
          <w:b/>
          <w:bCs/>
          <w:szCs w:val="28"/>
        </w:rPr>
        <w:t xml:space="preserve"> </w:t>
      </w:r>
      <w:r w:rsidR="00BF3A15">
        <w:rPr>
          <w:b/>
          <w:bCs/>
          <w:szCs w:val="28"/>
          <w:lang w:val="en-US"/>
        </w:rPr>
        <w:t>HNO</w:t>
      </w:r>
      <w:r w:rsidR="00BF3A15" w:rsidRPr="00BF3A15">
        <w:rPr>
          <w:b/>
          <w:bCs/>
          <w:szCs w:val="28"/>
          <w:vertAlign w:val="subscript"/>
        </w:rPr>
        <w:t>3</w:t>
      </w:r>
      <w:r w:rsidR="00BF3A15">
        <w:rPr>
          <w:b/>
          <w:bCs/>
          <w:szCs w:val="28"/>
        </w:rPr>
        <w:t>»</w:t>
      </w:r>
    </w:p>
    <w:p w:rsidR="00130241" w:rsidRDefault="004F10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Бобровская К.С., Кузнецов Р.А., Лисова М.Н.</w:t>
      </w:r>
    </w:p>
    <w:p w:rsidR="00130241" w:rsidRDefault="004F10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Научный сотрудник</w:t>
      </w:r>
    </w:p>
    <w:p w:rsidR="00101EA3" w:rsidRPr="00101EA3" w:rsidRDefault="004F10E5" w:rsidP="004F10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4F10E5">
        <w:rPr>
          <w:i/>
          <w:color w:val="000000"/>
        </w:rPr>
        <w:t>Научно-исследовательский технологический институт им. С.П.Капицы УлГУ,</w:t>
      </w:r>
      <w:r w:rsidR="00101EA3" w:rsidRPr="00101EA3">
        <w:rPr>
          <w:i/>
          <w:color w:val="000000"/>
        </w:rPr>
        <w:t xml:space="preserve"> </w:t>
      </w:r>
      <w:r w:rsidRPr="004F10E5">
        <w:rPr>
          <w:i/>
          <w:color w:val="000000"/>
        </w:rPr>
        <w:t xml:space="preserve">Ульяновск, Россия </w:t>
      </w:r>
    </w:p>
    <w:p w:rsidR="00CD00B1" w:rsidRPr="006E3BF0" w:rsidRDefault="00EB1F49" w:rsidP="004F10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4F10E5">
        <w:rPr>
          <w:i/>
          <w:color w:val="000000"/>
          <w:lang w:val="en-US"/>
        </w:rPr>
        <w:t>E</w:t>
      </w:r>
      <w:r w:rsidR="003B76D6" w:rsidRPr="006E3BF0">
        <w:rPr>
          <w:i/>
          <w:color w:val="000000"/>
          <w:lang w:val="en-US"/>
        </w:rPr>
        <w:t>-</w:t>
      </w:r>
      <w:r w:rsidRPr="004F10E5">
        <w:rPr>
          <w:i/>
          <w:color w:val="000000"/>
          <w:lang w:val="en-US"/>
        </w:rPr>
        <w:t>mail</w:t>
      </w:r>
      <w:r w:rsidRPr="006E3BF0">
        <w:rPr>
          <w:i/>
          <w:color w:val="000000"/>
          <w:lang w:val="en-US"/>
        </w:rPr>
        <w:t xml:space="preserve">: </w:t>
      </w:r>
      <w:r w:rsidR="004F10E5">
        <w:rPr>
          <w:i/>
          <w:color w:val="000000"/>
          <w:u w:val="single"/>
          <w:lang w:val="en-US"/>
        </w:rPr>
        <w:t>ks</w:t>
      </w:r>
      <w:r w:rsidR="004F10E5" w:rsidRPr="006E3BF0">
        <w:rPr>
          <w:i/>
          <w:color w:val="000000"/>
          <w:u w:val="single"/>
          <w:lang w:val="en-US"/>
        </w:rPr>
        <w:t>.</w:t>
      </w:r>
      <w:r w:rsidR="004F10E5">
        <w:rPr>
          <w:i/>
          <w:color w:val="000000"/>
          <w:u w:val="single"/>
          <w:lang w:val="en-US"/>
        </w:rPr>
        <w:t>bobrovskay</w:t>
      </w:r>
      <w:r w:rsidR="004F10E5" w:rsidRPr="006E3BF0">
        <w:rPr>
          <w:i/>
          <w:color w:val="000000"/>
          <w:u w:val="single"/>
          <w:lang w:val="en-US"/>
        </w:rPr>
        <w:t>@</w:t>
      </w:r>
      <w:r w:rsidR="004F10E5">
        <w:rPr>
          <w:i/>
          <w:color w:val="000000"/>
          <w:u w:val="single"/>
          <w:lang w:val="en-US"/>
        </w:rPr>
        <w:t>yandex</w:t>
      </w:r>
      <w:r w:rsidR="004F10E5" w:rsidRPr="006E3BF0">
        <w:rPr>
          <w:i/>
          <w:color w:val="000000"/>
          <w:u w:val="single"/>
          <w:lang w:val="en-US"/>
        </w:rPr>
        <w:t>.</w:t>
      </w:r>
      <w:r w:rsidR="004F10E5">
        <w:rPr>
          <w:i/>
          <w:color w:val="000000"/>
          <w:u w:val="single"/>
          <w:lang w:val="en-US"/>
        </w:rPr>
        <w:t>ru</w:t>
      </w:r>
      <w:r w:rsidRPr="006E3BF0">
        <w:rPr>
          <w:i/>
          <w:color w:val="000000"/>
          <w:lang w:val="en-US"/>
        </w:rPr>
        <w:t xml:space="preserve"> </w:t>
      </w:r>
    </w:p>
    <w:p w:rsidR="008078C9" w:rsidRDefault="006465F0" w:rsidP="004C37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contextualSpacing/>
        <w:jc w:val="both"/>
        <w:rPr>
          <w:iCs/>
          <w:color w:val="000000"/>
        </w:rPr>
      </w:pPr>
      <w:r>
        <w:rPr>
          <w:iCs/>
          <w:color w:val="000000"/>
        </w:rPr>
        <w:t xml:space="preserve">При разработке технологии получения радионуклидов </w:t>
      </w:r>
      <w:r w:rsidR="008078C9">
        <w:rPr>
          <w:iCs/>
          <w:color w:val="000000"/>
        </w:rPr>
        <w:t xml:space="preserve">РЗЭ, перспективных для использования в ядерной медицине, </w:t>
      </w:r>
      <w:r>
        <w:rPr>
          <w:iCs/>
          <w:color w:val="000000"/>
        </w:rPr>
        <w:t xml:space="preserve">одной из основных задач является выбор способа </w:t>
      </w:r>
      <w:r w:rsidR="006A20DE">
        <w:rPr>
          <w:iCs/>
          <w:color w:val="000000"/>
        </w:rPr>
        <w:t>отделения целевого радионуклида от материала мишени</w:t>
      </w:r>
      <w:r>
        <w:rPr>
          <w:iCs/>
          <w:color w:val="000000"/>
        </w:rPr>
        <w:t>. Одним из распространенных способов разделения</w:t>
      </w:r>
      <w:r w:rsidR="006A20DE">
        <w:rPr>
          <w:iCs/>
          <w:color w:val="000000"/>
        </w:rPr>
        <w:t xml:space="preserve"> </w:t>
      </w:r>
      <w:r w:rsidR="008078C9">
        <w:rPr>
          <w:iCs/>
          <w:color w:val="000000"/>
        </w:rPr>
        <w:t xml:space="preserve">редкоземельных </w:t>
      </w:r>
      <w:r w:rsidR="006A20DE">
        <w:rPr>
          <w:iCs/>
          <w:color w:val="000000"/>
        </w:rPr>
        <w:t>элементов</w:t>
      </w:r>
      <w:r>
        <w:rPr>
          <w:iCs/>
          <w:color w:val="000000"/>
        </w:rPr>
        <w:t xml:space="preserve"> является экстракционная хроматография с применением кислотных фосфорорганических экстрагентов, в частности моно-2-этилгексилового эфира 2-этилгексилфосфоновой кислоты</w:t>
      </w:r>
      <w:r w:rsidR="00101EA3" w:rsidRPr="00101EA3">
        <w:rPr>
          <w:iCs/>
          <w:color w:val="000000"/>
        </w:rPr>
        <w:t xml:space="preserve"> </w:t>
      </w:r>
      <w:r w:rsidR="00101EA3">
        <w:rPr>
          <w:iCs/>
          <w:color w:val="000000"/>
          <w:lang w:val="en-US"/>
        </w:rPr>
        <w:t>HEH</w:t>
      </w:r>
      <w:r w:rsidR="00101EA3" w:rsidRPr="00AE0A31">
        <w:rPr>
          <w:iCs/>
          <w:color w:val="000000"/>
        </w:rPr>
        <w:t>[</w:t>
      </w:r>
      <w:r w:rsidR="00101EA3">
        <w:rPr>
          <w:iCs/>
          <w:color w:val="000000"/>
          <w:lang w:val="en-US"/>
        </w:rPr>
        <w:t>EHP</w:t>
      </w:r>
      <w:r w:rsidR="00101EA3" w:rsidRPr="00AE0A31">
        <w:rPr>
          <w:iCs/>
          <w:color w:val="000000"/>
        </w:rPr>
        <w:t>]</w:t>
      </w:r>
      <w:r w:rsidRPr="006465F0">
        <w:rPr>
          <w:iCs/>
          <w:color w:val="000000"/>
        </w:rPr>
        <w:t xml:space="preserve">. </w:t>
      </w:r>
      <w:r>
        <w:rPr>
          <w:iCs/>
          <w:color w:val="000000"/>
        </w:rPr>
        <w:t xml:space="preserve">На основе этого экстрагента </w:t>
      </w:r>
      <w:r w:rsidR="00865CF6">
        <w:rPr>
          <w:iCs/>
          <w:color w:val="000000"/>
        </w:rPr>
        <w:t>производится и поставляется на рынок</w:t>
      </w:r>
      <w:r w:rsidR="00BE2B28">
        <w:rPr>
          <w:iCs/>
          <w:color w:val="000000"/>
        </w:rPr>
        <w:t xml:space="preserve"> смола </w:t>
      </w:r>
      <w:r w:rsidR="00BE2B28">
        <w:rPr>
          <w:iCs/>
          <w:color w:val="000000"/>
          <w:lang w:val="en-US"/>
        </w:rPr>
        <w:t>LN</w:t>
      </w:r>
      <w:r w:rsidR="00BE2B28" w:rsidRPr="00BE2B28">
        <w:rPr>
          <w:iCs/>
          <w:color w:val="000000"/>
        </w:rPr>
        <w:t xml:space="preserve">2 </w:t>
      </w:r>
      <w:r w:rsidR="00BE2B28">
        <w:rPr>
          <w:iCs/>
          <w:color w:val="000000"/>
          <w:lang w:val="en-US"/>
        </w:rPr>
        <w:t>Resin</w:t>
      </w:r>
      <w:r w:rsidR="008B0DBB">
        <w:rPr>
          <w:iCs/>
          <w:color w:val="000000"/>
        </w:rPr>
        <w:t xml:space="preserve"> (</w:t>
      </w:r>
      <w:proofErr w:type="spellStart"/>
      <w:r w:rsidR="008B0DBB">
        <w:rPr>
          <w:iCs/>
          <w:color w:val="000000"/>
          <w:lang w:val="en-US"/>
        </w:rPr>
        <w:t>Eichrom</w:t>
      </w:r>
      <w:proofErr w:type="spellEnd"/>
      <w:r w:rsidR="00865CF6">
        <w:rPr>
          <w:iCs/>
          <w:color w:val="000000"/>
        </w:rPr>
        <w:t>, США,</w:t>
      </w:r>
      <w:r w:rsidR="00865CF6" w:rsidRPr="00865CF6">
        <w:rPr>
          <w:iCs/>
          <w:color w:val="000000"/>
        </w:rPr>
        <w:t xml:space="preserve"> </w:t>
      </w:r>
      <w:proofErr w:type="spellStart"/>
      <w:r w:rsidR="00865CF6">
        <w:rPr>
          <w:iCs/>
          <w:color w:val="000000"/>
          <w:lang w:val="en-US"/>
        </w:rPr>
        <w:t>TrisKem</w:t>
      </w:r>
      <w:proofErr w:type="spellEnd"/>
      <w:r w:rsidR="00865CF6">
        <w:rPr>
          <w:iCs/>
          <w:color w:val="000000"/>
        </w:rPr>
        <w:t>, Франция</w:t>
      </w:r>
      <w:r w:rsidR="008B0DBB" w:rsidRPr="008B0DBB">
        <w:rPr>
          <w:iCs/>
          <w:color w:val="000000"/>
        </w:rPr>
        <w:t>)</w:t>
      </w:r>
      <w:r w:rsidR="00BE2B28">
        <w:rPr>
          <w:iCs/>
          <w:color w:val="000000"/>
        </w:rPr>
        <w:t xml:space="preserve">, рекомендованная </w:t>
      </w:r>
      <w:r w:rsidR="00865CF6">
        <w:rPr>
          <w:iCs/>
          <w:color w:val="000000"/>
        </w:rPr>
        <w:t xml:space="preserve">для </w:t>
      </w:r>
      <w:r w:rsidR="00BE2B28">
        <w:rPr>
          <w:iCs/>
          <w:color w:val="000000"/>
        </w:rPr>
        <w:t>выделени</w:t>
      </w:r>
      <w:r w:rsidR="00865CF6">
        <w:rPr>
          <w:iCs/>
          <w:color w:val="000000"/>
        </w:rPr>
        <w:t>я</w:t>
      </w:r>
      <w:r w:rsidR="00BE2B28">
        <w:rPr>
          <w:iCs/>
          <w:color w:val="000000"/>
        </w:rPr>
        <w:t xml:space="preserve"> </w:t>
      </w:r>
      <w:r w:rsidR="00BE2B28" w:rsidRPr="00BE2B28">
        <w:rPr>
          <w:iCs/>
          <w:color w:val="000000"/>
          <w:vertAlign w:val="superscript"/>
        </w:rPr>
        <w:t>177</w:t>
      </w:r>
      <w:r w:rsidR="00BE2B28">
        <w:rPr>
          <w:iCs/>
          <w:color w:val="000000"/>
          <w:lang w:val="en-US"/>
        </w:rPr>
        <w:t>Lu</w:t>
      </w:r>
      <w:r w:rsidR="00BE2B28" w:rsidRPr="00BE2B28">
        <w:rPr>
          <w:iCs/>
          <w:color w:val="000000"/>
        </w:rPr>
        <w:t xml:space="preserve"> </w:t>
      </w:r>
      <w:r w:rsidR="00BE2B28">
        <w:rPr>
          <w:iCs/>
          <w:color w:val="000000"/>
        </w:rPr>
        <w:t>из облученн</w:t>
      </w:r>
      <w:r w:rsidR="00691399">
        <w:rPr>
          <w:iCs/>
          <w:color w:val="000000"/>
        </w:rPr>
        <w:t>ых иттербиевых мишеней</w:t>
      </w:r>
      <w:r w:rsidR="00865CF6">
        <w:rPr>
          <w:iCs/>
          <w:color w:val="000000"/>
        </w:rPr>
        <w:t xml:space="preserve"> </w:t>
      </w:r>
      <w:r w:rsidR="00865CF6" w:rsidRPr="00865CF6">
        <w:rPr>
          <w:iCs/>
          <w:color w:val="000000"/>
        </w:rPr>
        <w:t>[1]</w:t>
      </w:r>
      <w:r w:rsidR="008078C9">
        <w:rPr>
          <w:iCs/>
          <w:color w:val="000000"/>
        </w:rPr>
        <w:t>, однако свойства смолы описаны недостаточно подробно. Кроме того, и</w:t>
      </w:r>
      <w:r w:rsidR="00BE2B28" w:rsidRPr="00AE0A31">
        <w:rPr>
          <w:iCs/>
          <w:color w:val="000000"/>
        </w:rPr>
        <w:t xml:space="preserve">спользование коммерчески доступных сорбентов </w:t>
      </w:r>
      <w:r w:rsidR="006E3BF0" w:rsidRPr="00AE0A31">
        <w:rPr>
          <w:iCs/>
          <w:color w:val="000000"/>
        </w:rPr>
        <w:t xml:space="preserve">ограничивает возможности </w:t>
      </w:r>
      <w:r w:rsidR="00091AD1" w:rsidRPr="00AE0A31">
        <w:rPr>
          <w:iCs/>
          <w:color w:val="000000"/>
        </w:rPr>
        <w:t>управл</w:t>
      </w:r>
      <w:r w:rsidR="00865CF6">
        <w:rPr>
          <w:iCs/>
          <w:color w:val="000000"/>
        </w:rPr>
        <w:t>ением</w:t>
      </w:r>
      <w:r w:rsidR="00091AD1" w:rsidRPr="00AE0A31">
        <w:rPr>
          <w:iCs/>
          <w:color w:val="000000"/>
        </w:rPr>
        <w:t xml:space="preserve"> </w:t>
      </w:r>
      <w:r w:rsidR="00AE0A31" w:rsidRPr="00AE0A31">
        <w:rPr>
          <w:iCs/>
          <w:color w:val="000000"/>
        </w:rPr>
        <w:t xml:space="preserve">составом и </w:t>
      </w:r>
      <w:r w:rsidR="00091AD1" w:rsidRPr="00AE0A31">
        <w:rPr>
          <w:iCs/>
          <w:color w:val="000000"/>
        </w:rPr>
        <w:t>свойствами</w:t>
      </w:r>
      <w:r w:rsidR="00AE0A31" w:rsidRPr="00AE0A31">
        <w:rPr>
          <w:iCs/>
          <w:color w:val="000000"/>
        </w:rPr>
        <w:t xml:space="preserve"> сорбента</w:t>
      </w:r>
      <w:r w:rsidR="00865CF6">
        <w:rPr>
          <w:iCs/>
          <w:color w:val="000000"/>
        </w:rPr>
        <w:t>, что исключает возможность оптимизации процесса разделения</w:t>
      </w:r>
      <w:r w:rsidR="00BE2B28" w:rsidRPr="00AE0A31">
        <w:rPr>
          <w:iCs/>
          <w:color w:val="000000"/>
        </w:rPr>
        <w:t>.</w:t>
      </w:r>
      <w:r w:rsidR="00BE2B28">
        <w:rPr>
          <w:iCs/>
          <w:color w:val="000000"/>
        </w:rPr>
        <w:t xml:space="preserve"> Целью настоящей работы являл</w:t>
      </w:r>
      <w:r w:rsidR="00550765">
        <w:rPr>
          <w:iCs/>
          <w:color w:val="000000"/>
        </w:rPr>
        <w:t>с</w:t>
      </w:r>
      <w:r w:rsidR="00865CF6">
        <w:rPr>
          <w:iCs/>
          <w:color w:val="000000"/>
        </w:rPr>
        <w:t>я</w:t>
      </w:r>
      <w:r w:rsidR="00550765">
        <w:rPr>
          <w:iCs/>
          <w:color w:val="000000"/>
        </w:rPr>
        <w:t xml:space="preserve"> синтез сорбент</w:t>
      </w:r>
      <w:r w:rsidR="008078C9">
        <w:rPr>
          <w:iCs/>
          <w:color w:val="000000"/>
        </w:rPr>
        <w:t>а</w:t>
      </w:r>
      <w:r w:rsidR="00AE0A31">
        <w:rPr>
          <w:iCs/>
          <w:color w:val="000000"/>
        </w:rPr>
        <w:t xml:space="preserve"> на основе </w:t>
      </w:r>
      <w:r w:rsidR="00AE0A31">
        <w:rPr>
          <w:iCs/>
          <w:color w:val="000000"/>
          <w:lang w:val="en-US"/>
        </w:rPr>
        <w:t>HEH</w:t>
      </w:r>
      <w:r w:rsidR="00AE0A31" w:rsidRPr="00AE0A31">
        <w:rPr>
          <w:iCs/>
          <w:color w:val="000000"/>
        </w:rPr>
        <w:t>[</w:t>
      </w:r>
      <w:r w:rsidR="00AE0A31">
        <w:rPr>
          <w:iCs/>
          <w:color w:val="000000"/>
          <w:lang w:val="en-US"/>
        </w:rPr>
        <w:t>EHP</w:t>
      </w:r>
      <w:r w:rsidR="00AE0A31" w:rsidRPr="00AE0A31">
        <w:rPr>
          <w:iCs/>
          <w:color w:val="000000"/>
        </w:rPr>
        <w:t>]</w:t>
      </w:r>
      <w:r w:rsidR="00550765">
        <w:rPr>
          <w:iCs/>
          <w:color w:val="000000"/>
        </w:rPr>
        <w:t xml:space="preserve"> </w:t>
      </w:r>
      <w:r w:rsidR="008078C9">
        <w:rPr>
          <w:iCs/>
          <w:color w:val="000000"/>
        </w:rPr>
        <w:t xml:space="preserve">(аналог </w:t>
      </w:r>
      <w:r w:rsidR="008078C9">
        <w:rPr>
          <w:iCs/>
          <w:color w:val="000000"/>
          <w:lang w:val="en-US"/>
        </w:rPr>
        <w:t>LN</w:t>
      </w:r>
      <w:r w:rsidR="008078C9" w:rsidRPr="008078C9">
        <w:rPr>
          <w:iCs/>
          <w:color w:val="000000"/>
        </w:rPr>
        <w:t xml:space="preserve">2) </w:t>
      </w:r>
      <w:r w:rsidR="00550765">
        <w:rPr>
          <w:iCs/>
          <w:color w:val="000000"/>
        </w:rPr>
        <w:t xml:space="preserve">и </w:t>
      </w:r>
      <w:r w:rsidR="008078C9">
        <w:rPr>
          <w:iCs/>
          <w:color w:val="000000"/>
        </w:rPr>
        <w:t xml:space="preserve">детальное исследование </w:t>
      </w:r>
      <w:r w:rsidR="00550765">
        <w:rPr>
          <w:iCs/>
          <w:color w:val="000000"/>
        </w:rPr>
        <w:t>влияния различных параметров на эффективность разделения иттербия и лютеция.</w:t>
      </w:r>
      <w:r w:rsidR="008078C9">
        <w:rPr>
          <w:iCs/>
          <w:color w:val="000000"/>
        </w:rPr>
        <w:t xml:space="preserve"> </w:t>
      </w:r>
      <w:r w:rsidR="008707E8">
        <w:rPr>
          <w:iCs/>
          <w:color w:val="000000"/>
        </w:rPr>
        <w:t xml:space="preserve">В рамках работы были синтезированы </w:t>
      </w:r>
      <w:r w:rsidR="008078C9">
        <w:rPr>
          <w:iCs/>
          <w:color w:val="000000"/>
        </w:rPr>
        <w:t xml:space="preserve">образцы </w:t>
      </w:r>
      <w:r w:rsidR="008707E8">
        <w:rPr>
          <w:iCs/>
          <w:color w:val="000000"/>
        </w:rPr>
        <w:t>сорбент</w:t>
      </w:r>
      <w:r w:rsidR="008078C9">
        <w:rPr>
          <w:iCs/>
          <w:color w:val="000000"/>
        </w:rPr>
        <w:t>а</w:t>
      </w:r>
      <w:r w:rsidR="008707E8">
        <w:rPr>
          <w:iCs/>
          <w:color w:val="000000"/>
        </w:rPr>
        <w:t xml:space="preserve"> с содержанием экстрагента от 20 до 50</w:t>
      </w:r>
      <w:r w:rsidR="00453788">
        <w:rPr>
          <w:iCs/>
          <w:color w:val="000000"/>
        </w:rPr>
        <w:t> </w:t>
      </w:r>
      <w:r w:rsidR="008707E8">
        <w:rPr>
          <w:iCs/>
          <w:color w:val="000000"/>
        </w:rPr>
        <w:t xml:space="preserve">%. В качестве носителя применялся </w:t>
      </w:r>
      <w:r w:rsidR="008078C9">
        <w:rPr>
          <w:iCs/>
          <w:color w:val="000000"/>
        </w:rPr>
        <w:t xml:space="preserve">носитель </w:t>
      </w:r>
      <w:proofErr w:type="spellStart"/>
      <w:r w:rsidR="008707E8">
        <w:rPr>
          <w:iCs/>
          <w:color w:val="000000"/>
          <w:lang w:val="en-US"/>
        </w:rPr>
        <w:t>Prefilter</w:t>
      </w:r>
      <w:proofErr w:type="spellEnd"/>
      <w:r w:rsidR="008707E8" w:rsidRPr="008707E8">
        <w:rPr>
          <w:iCs/>
          <w:color w:val="000000"/>
        </w:rPr>
        <w:t xml:space="preserve"> </w:t>
      </w:r>
      <w:r w:rsidR="008707E8">
        <w:rPr>
          <w:iCs/>
          <w:color w:val="000000"/>
          <w:lang w:val="en-US"/>
        </w:rPr>
        <w:t>resin</w:t>
      </w:r>
      <w:r w:rsidR="006A20DE">
        <w:rPr>
          <w:iCs/>
          <w:color w:val="000000"/>
        </w:rPr>
        <w:t xml:space="preserve"> (</w:t>
      </w:r>
      <w:proofErr w:type="spellStart"/>
      <w:r w:rsidR="006A20DE">
        <w:rPr>
          <w:iCs/>
          <w:color w:val="000000"/>
          <w:lang w:val="en-US"/>
        </w:rPr>
        <w:t>TrisKem</w:t>
      </w:r>
      <w:proofErr w:type="spellEnd"/>
      <w:r w:rsidR="006A20DE" w:rsidRPr="006A20DE">
        <w:rPr>
          <w:iCs/>
          <w:color w:val="000000"/>
        </w:rPr>
        <w:t>)</w:t>
      </w:r>
      <w:r w:rsidR="006E3BF0">
        <w:rPr>
          <w:iCs/>
          <w:color w:val="000000"/>
        </w:rPr>
        <w:t>.</w:t>
      </w:r>
      <w:r w:rsidR="006A20DE" w:rsidRPr="006A20DE">
        <w:rPr>
          <w:iCs/>
          <w:color w:val="000000"/>
        </w:rPr>
        <w:t xml:space="preserve"> </w:t>
      </w:r>
      <w:r w:rsidR="008C0C60">
        <w:rPr>
          <w:iCs/>
          <w:color w:val="000000"/>
        </w:rPr>
        <w:t xml:space="preserve">Разделение </w:t>
      </w:r>
      <w:proofErr w:type="spellStart"/>
      <w:r w:rsidR="008C0C60">
        <w:rPr>
          <w:iCs/>
          <w:color w:val="000000"/>
        </w:rPr>
        <w:t>Yb</w:t>
      </w:r>
      <w:proofErr w:type="spellEnd"/>
      <w:r w:rsidR="008C0C60">
        <w:rPr>
          <w:iCs/>
          <w:color w:val="000000"/>
        </w:rPr>
        <w:t xml:space="preserve"> и </w:t>
      </w:r>
      <w:proofErr w:type="spellStart"/>
      <w:r w:rsidR="008C0C60">
        <w:rPr>
          <w:iCs/>
          <w:color w:val="000000"/>
        </w:rPr>
        <w:t>Lu</w:t>
      </w:r>
      <w:proofErr w:type="spellEnd"/>
      <w:r w:rsidR="008C0C60">
        <w:rPr>
          <w:iCs/>
          <w:color w:val="000000"/>
        </w:rPr>
        <w:t xml:space="preserve"> изучали при </w:t>
      </w:r>
      <w:r w:rsidR="006876AD" w:rsidRPr="006876AD">
        <w:rPr>
          <w:iCs/>
          <w:color w:val="000000"/>
        </w:rPr>
        <w:t>[</w:t>
      </w:r>
      <w:r w:rsidR="006876AD">
        <w:rPr>
          <w:iCs/>
          <w:color w:val="000000"/>
          <w:lang w:val="en-US"/>
        </w:rPr>
        <w:t>HNO</w:t>
      </w:r>
      <w:r w:rsidR="006876AD" w:rsidRPr="006876AD">
        <w:rPr>
          <w:iCs/>
          <w:color w:val="000000"/>
          <w:vertAlign w:val="subscript"/>
        </w:rPr>
        <w:t>3</w:t>
      </w:r>
      <w:r w:rsidR="006876AD" w:rsidRPr="006876AD">
        <w:rPr>
          <w:iCs/>
          <w:color w:val="000000"/>
        </w:rPr>
        <w:t>]=</w:t>
      </w:r>
      <w:r w:rsidR="008C0C60">
        <w:rPr>
          <w:iCs/>
          <w:color w:val="000000"/>
        </w:rPr>
        <w:t>1</w:t>
      </w:r>
      <w:r w:rsidR="00453788">
        <w:rPr>
          <w:iCs/>
          <w:color w:val="000000"/>
        </w:rPr>
        <w:t>.</w:t>
      </w:r>
      <w:r w:rsidR="008C0C60">
        <w:rPr>
          <w:iCs/>
          <w:color w:val="000000"/>
        </w:rPr>
        <w:t>5</w:t>
      </w:r>
      <w:r w:rsidR="00453788">
        <w:rPr>
          <w:iCs/>
          <w:color w:val="000000"/>
        </w:rPr>
        <w:t> </w:t>
      </w:r>
      <w:r w:rsidR="008C0C60">
        <w:rPr>
          <w:iCs/>
          <w:color w:val="000000"/>
        </w:rPr>
        <w:t>моль</w:t>
      </w:r>
      <w:r w:rsidR="008C0C60" w:rsidRPr="008C0C60">
        <w:rPr>
          <w:iCs/>
          <w:color w:val="000000"/>
        </w:rPr>
        <w:t>/</w:t>
      </w:r>
      <w:proofErr w:type="gramStart"/>
      <w:r w:rsidR="008C0C60" w:rsidRPr="008C0C60">
        <w:rPr>
          <w:iCs/>
          <w:color w:val="000000"/>
        </w:rPr>
        <w:t>л</w:t>
      </w:r>
      <w:proofErr w:type="gramEnd"/>
      <w:r w:rsidR="008C0C60" w:rsidRPr="008C0C60">
        <w:rPr>
          <w:iCs/>
          <w:color w:val="000000"/>
        </w:rPr>
        <w:t xml:space="preserve">. </w:t>
      </w:r>
      <w:r w:rsidR="008078C9">
        <w:rPr>
          <w:iCs/>
          <w:color w:val="000000"/>
        </w:rPr>
        <w:t>Количество разделяемых лантанидов составляло по 0</w:t>
      </w:r>
      <w:r w:rsidR="00453788">
        <w:rPr>
          <w:iCs/>
          <w:color w:val="000000"/>
        </w:rPr>
        <w:t>.</w:t>
      </w:r>
      <w:r w:rsidR="008078C9">
        <w:rPr>
          <w:iCs/>
          <w:color w:val="000000"/>
        </w:rPr>
        <w:t>5</w:t>
      </w:r>
      <w:r w:rsidR="00453788">
        <w:rPr>
          <w:iCs/>
          <w:color w:val="000000"/>
        </w:rPr>
        <w:t> </w:t>
      </w:r>
      <w:r w:rsidR="008078C9">
        <w:rPr>
          <w:iCs/>
          <w:color w:val="000000"/>
        </w:rPr>
        <w:t>мг.</w:t>
      </w:r>
      <w:r w:rsidR="006876AD">
        <w:rPr>
          <w:iCs/>
          <w:color w:val="000000"/>
        </w:rPr>
        <w:t xml:space="preserve"> Для разделения применяли колонку диаметром 10 мм высотой 100</w:t>
      </w:r>
      <w:r w:rsidR="00453788">
        <w:rPr>
          <w:iCs/>
          <w:color w:val="000000"/>
        </w:rPr>
        <w:t> </w:t>
      </w:r>
      <w:r w:rsidR="006876AD">
        <w:rPr>
          <w:iCs/>
          <w:color w:val="000000"/>
        </w:rPr>
        <w:t>мм.</w:t>
      </w:r>
    </w:p>
    <w:p w:rsidR="007027A4" w:rsidRPr="008B0DBB" w:rsidRDefault="0004152F" w:rsidP="004C37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contextualSpacing/>
        <w:jc w:val="both"/>
      </w:pPr>
      <w:r>
        <w:rPr>
          <w:iCs/>
          <w:color w:val="000000"/>
        </w:rPr>
        <w:t xml:space="preserve">Анализ выходных кривых </w:t>
      </w:r>
      <w:proofErr w:type="spellStart"/>
      <w:r w:rsidR="008C0C60">
        <w:rPr>
          <w:iCs/>
          <w:color w:val="000000"/>
          <w:lang w:val="en-US"/>
        </w:rPr>
        <w:t>Yb</w:t>
      </w:r>
      <w:proofErr w:type="spellEnd"/>
      <w:r w:rsidR="008C0C60" w:rsidRPr="008C0C60">
        <w:rPr>
          <w:iCs/>
          <w:color w:val="000000"/>
        </w:rPr>
        <w:t xml:space="preserve"> и </w:t>
      </w:r>
      <w:r w:rsidR="008C0C60">
        <w:rPr>
          <w:iCs/>
          <w:color w:val="000000"/>
          <w:lang w:val="en-US"/>
        </w:rPr>
        <w:t>Lu</w:t>
      </w:r>
      <w:r w:rsidR="008C0C60" w:rsidRPr="008C0C60">
        <w:rPr>
          <w:iCs/>
          <w:color w:val="000000"/>
        </w:rPr>
        <w:t xml:space="preserve"> </w:t>
      </w:r>
      <w:r>
        <w:rPr>
          <w:iCs/>
          <w:color w:val="000000"/>
        </w:rPr>
        <w:t xml:space="preserve">показал, что </w:t>
      </w:r>
      <w:r w:rsidR="008C0C60">
        <w:rPr>
          <w:iCs/>
          <w:color w:val="000000"/>
        </w:rPr>
        <w:t>при использовании сорбента с массовой долей 20 %</w:t>
      </w:r>
      <w:r w:rsidR="008C0C60" w:rsidRPr="008C0C60">
        <w:rPr>
          <w:iCs/>
          <w:color w:val="000000"/>
        </w:rPr>
        <w:t xml:space="preserve"> </w:t>
      </w:r>
      <w:r>
        <w:rPr>
          <w:iCs/>
          <w:color w:val="000000"/>
        </w:rPr>
        <w:t xml:space="preserve">эффективность разделения </w:t>
      </w:r>
      <w:r w:rsidR="008C0C60" w:rsidRPr="008C0C60">
        <w:rPr>
          <w:iCs/>
          <w:color w:val="000000"/>
        </w:rPr>
        <w:t xml:space="preserve">этих элементов крайне невысокая. </w:t>
      </w:r>
      <w:r w:rsidR="008078C9">
        <w:rPr>
          <w:iCs/>
          <w:color w:val="000000"/>
        </w:rPr>
        <w:t>Наил</w:t>
      </w:r>
      <w:r>
        <w:t>учшую разделительную способность демонстрирует сорбент с долей экстрагента 50%</w:t>
      </w:r>
      <w:r w:rsidR="008C0C60">
        <w:t>.</w:t>
      </w:r>
      <w:r>
        <w:t xml:space="preserve"> По сравнению с сорбентом с долей экстрагента 40 %, для достижения сопоставимой степени очистки </w:t>
      </w:r>
      <w:r w:rsidR="006A20DE">
        <w:t>требуется</w:t>
      </w:r>
      <w:r>
        <w:t xml:space="preserve"> в 2 раза больше времени, что </w:t>
      </w:r>
      <w:r w:rsidR="008C0C60">
        <w:t>может служить ограничивающим</w:t>
      </w:r>
      <w:r>
        <w:t xml:space="preserve"> фактором при разработке схем разделения радионуклидов с короткими </w:t>
      </w:r>
      <w:r w:rsidR="006A20DE">
        <w:t>периодами полураспада.</w:t>
      </w:r>
      <w:r>
        <w:rPr>
          <w:color w:val="FF0000"/>
        </w:rPr>
        <w:t xml:space="preserve"> </w:t>
      </w:r>
    </w:p>
    <w:p w:rsidR="00550765" w:rsidRPr="008B0DBB" w:rsidRDefault="00435F2A" w:rsidP="004C37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contextualSpacing/>
        <w:jc w:val="both"/>
        <w:rPr>
          <w:color w:val="000000"/>
        </w:rPr>
      </w:pPr>
      <w:r>
        <w:rPr>
          <w:iCs/>
          <w:color w:val="000000"/>
        </w:rPr>
        <w:t>Для сорбентов с долей экстрагента 40</w:t>
      </w:r>
      <w:r w:rsidR="00453788">
        <w:rPr>
          <w:iCs/>
          <w:color w:val="000000"/>
        </w:rPr>
        <w:t> </w:t>
      </w:r>
      <w:r>
        <w:rPr>
          <w:iCs/>
          <w:color w:val="000000"/>
        </w:rPr>
        <w:t xml:space="preserve">% </w:t>
      </w:r>
      <w:r w:rsidR="006876AD">
        <w:rPr>
          <w:iCs/>
          <w:color w:val="000000"/>
        </w:rPr>
        <w:t xml:space="preserve">варьировали </w:t>
      </w:r>
      <w:r>
        <w:rPr>
          <w:iCs/>
          <w:color w:val="000000"/>
        </w:rPr>
        <w:t xml:space="preserve">размер частиц </w:t>
      </w:r>
      <w:r w:rsidR="006876AD">
        <w:rPr>
          <w:iCs/>
          <w:color w:val="000000"/>
        </w:rPr>
        <w:t>носителя (</w:t>
      </w:r>
      <w:r>
        <w:rPr>
          <w:iCs/>
          <w:color w:val="000000"/>
        </w:rPr>
        <w:t>50-100</w:t>
      </w:r>
      <w:r w:rsidR="00453788">
        <w:rPr>
          <w:iCs/>
          <w:color w:val="000000"/>
        </w:rPr>
        <w:t> </w:t>
      </w:r>
      <w:r>
        <w:rPr>
          <w:iCs/>
          <w:color w:val="000000"/>
        </w:rPr>
        <w:t>мкм и 100-150</w:t>
      </w:r>
      <w:r w:rsidR="00453788">
        <w:rPr>
          <w:iCs/>
          <w:color w:val="000000"/>
        </w:rPr>
        <w:t> </w:t>
      </w:r>
      <w:r>
        <w:rPr>
          <w:iCs/>
          <w:color w:val="000000"/>
        </w:rPr>
        <w:t>мкм</w:t>
      </w:r>
      <w:r w:rsidR="006876AD">
        <w:rPr>
          <w:iCs/>
          <w:color w:val="000000"/>
        </w:rPr>
        <w:t xml:space="preserve">), </w:t>
      </w:r>
      <w:r>
        <w:rPr>
          <w:iCs/>
          <w:color w:val="000000"/>
        </w:rPr>
        <w:t>температур</w:t>
      </w:r>
      <w:r w:rsidR="006876AD">
        <w:rPr>
          <w:iCs/>
          <w:color w:val="000000"/>
        </w:rPr>
        <w:t>у (о</w:t>
      </w:r>
      <w:r w:rsidR="000E1DB0">
        <w:rPr>
          <w:iCs/>
          <w:color w:val="000000"/>
        </w:rPr>
        <w:t>т 15 до 50</w:t>
      </w:r>
      <w:r w:rsidR="00453788">
        <w:rPr>
          <w:iCs/>
          <w:color w:val="000000"/>
        </w:rPr>
        <w:t> </w:t>
      </w:r>
      <w:r w:rsidR="00453788" w:rsidRPr="00453788">
        <w:rPr>
          <w:iCs/>
          <w:color w:val="000000"/>
        </w:rPr>
        <w:t>°</w:t>
      </w:r>
      <w:r w:rsidR="000E1DB0">
        <w:rPr>
          <w:iCs/>
          <w:color w:val="000000"/>
        </w:rPr>
        <w:t>С</w:t>
      </w:r>
      <w:r w:rsidR="006876AD">
        <w:rPr>
          <w:iCs/>
          <w:color w:val="000000"/>
        </w:rPr>
        <w:t>)</w:t>
      </w:r>
      <w:r>
        <w:rPr>
          <w:iCs/>
          <w:color w:val="000000"/>
        </w:rPr>
        <w:t xml:space="preserve"> и скорост</w:t>
      </w:r>
      <w:r w:rsidR="006876AD">
        <w:rPr>
          <w:iCs/>
          <w:color w:val="000000"/>
        </w:rPr>
        <w:t>ь</w:t>
      </w:r>
      <w:r>
        <w:rPr>
          <w:iCs/>
          <w:color w:val="000000"/>
        </w:rPr>
        <w:t xml:space="preserve"> </w:t>
      </w:r>
      <w:proofErr w:type="spellStart"/>
      <w:r w:rsidR="006876AD">
        <w:rPr>
          <w:iCs/>
          <w:color w:val="000000"/>
        </w:rPr>
        <w:t>элюирующего</w:t>
      </w:r>
      <w:proofErr w:type="spellEnd"/>
      <w:r w:rsidR="006876AD">
        <w:rPr>
          <w:iCs/>
          <w:color w:val="000000"/>
        </w:rPr>
        <w:t xml:space="preserve"> раствора (1-</w:t>
      </w:r>
      <w:r w:rsidR="000E1DB0">
        <w:rPr>
          <w:iCs/>
          <w:color w:val="000000"/>
        </w:rPr>
        <w:t>5</w:t>
      </w:r>
      <w:r w:rsidR="00453788">
        <w:rPr>
          <w:iCs/>
          <w:color w:val="000000"/>
        </w:rPr>
        <w:t> </w:t>
      </w:r>
      <w:r w:rsidR="000E1DB0">
        <w:rPr>
          <w:iCs/>
          <w:color w:val="000000"/>
        </w:rPr>
        <w:t>мл</w:t>
      </w:r>
      <w:r w:rsidR="000E1DB0" w:rsidRPr="000E1DB0">
        <w:rPr>
          <w:iCs/>
          <w:color w:val="000000"/>
        </w:rPr>
        <w:t>/мин</w:t>
      </w:r>
      <w:r w:rsidR="006876AD">
        <w:rPr>
          <w:iCs/>
          <w:color w:val="000000"/>
        </w:rPr>
        <w:t>)</w:t>
      </w:r>
      <w:r>
        <w:rPr>
          <w:iCs/>
          <w:color w:val="000000"/>
        </w:rPr>
        <w:t xml:space="preserve">. </w:t>
      </w:r>
      <w:r w:rsidRPr="00435F2A">
        <w:t>Увеличение температуры приводит к заметному улучшению разделительной способности сорбента</w:t>
      </w:r>
      <w:r w:rsidR="006876AD">
        <w:t>.</w:t>
      </w:r>
      <w:r w:rsidRPr="00435F2A">
        <w:t xml:space="preserve"> </w:t>
      </w:r>
      <w:proofErr w:type="gramStart"/>
      <w:r w:rsidR="00410607">
        <w:t>При</w:t>
      </w:r>
      <w:r w:rsidRPr="00435F2A">
        <w:t xml:space="preserve"> использовании сорбента с размером частиц 50-100</w:t>
      </w:r>
      <w:r w:rsidR="00453788">
        <w:t> </w:t>
      </w:r>
      <w:r w:rsidRPr="00435F2A">
        <w:t>мкм</w:t>
      </w:r>
      <w:r w:rsidR="000E1DB0">
        <w:t xml:space="preserve"> и</w:t>
      </w:r>
      <w:r w:rsidRPr="00435F2A">
        <w:t xml:space="preserve"> температуре 50</w:t>
      </w:r>
      <w:r w:rsidR="00453788">
        <w:t> </w:t>
      </w:r>
      <w:r w:rsidR="00453788">
        <w:rPr>
          <w:color w:val="000000"/>
        </w:rPr>
        <w:t>°</w:t>
      </w:r>
      <w:r w:rsidRPr="00435F2A">
        <w:rPr>
          <w:color w:val="000000"/>
        </w:rPr>
        <w:t>C</w:t>
      </w:r>
      <w:r w:rsidR="00410607">
        <w:rPr>
          <w:color w:val="000000"/>
        </w:rPr>
        <w:t>,</w:t>
      </w:r>
      <w:r w:rsidRPr="00435F2A">
        <w:rPr>
          <w:color w:val="000000"/>
        </w:rPr>
        <w:t xml:space="preserve"> доля иттербия, котор</w:t>
      </w:r>
      <w:r w:rsidR="00453788">
        <w:rPr>
          <w:color w:val="000000"/>
        </w:rPr>
        <w:t>ую</w:t>
      </w:r>
      <w:r w:rsidRPr="00435F2A">
        <w:rPr>
          <w:color w:val="000000"/>
        </w:rPr>
        <w:t xml:space="preserve"> можно </w:t>
      </w:r>
      <w:r w:rsidR="008C0C60">
        <w:rPr>
          <w:color w:val="000000"/>
        </w:rPr>
        <w:t xml:space="preserve">отделить </w:t>
      </w:r>
      <w:r w:rsidRPr="00435F2A">
        <w:rPr>
          <w:color w:val="000000"/>
        </w:rPr>
        <w:t xml:space="preserve">без потери лютеция составляет </w:t>
      </w:r>
      <w:r>
        <w:rPr>
          <w:color w:val="000000"/>
        </w:rPr>
        <w:t>87</w:t>
      </w:r>
      <w:r w:rsidR="00453788">
        <w:rPr>
          <w:color w:val="000000"/>
        </w:rPr>
        <w:t> </w:t>
      </w:r>
      <w:r>
        <w:rPr>
          <w:color w:val="000000"/>
        </w:rPr>
        <w:t>%</w:t>
      </w:r>
      <w:r w:rsidR="006876AD">
        <w:rPr>
          <w:color w:val="000000"/>
        </w:rPr>
        <w:t>,</w:t>
      </w:r>
      <w:r>
        <w:rPr>
          <w:color w:val="000000"/>
        </w:rPr>
        <w:t xml:space="preserve"> </w:t>
      </w:r>
      <w:r w:rsidR="006876AD">
        <w:rPr>
          <w:color w:val="000000"/>
        </w:rPr>
        <w:t>а</w:t>
      </w:r>
      <w:r>
        <w:rPr>
          <w:color w:val="000000"/>
        </w:rPr>
        <w:t xml:space="preserve"> для сорбента с размером частиц 100-150</w:t>
      </w:r>
      <w:r w:rsidR="00453788">
        <w:rPr>
          <w:color w:val="000000"/>
        </w:rPr>
        <w:t> </w:t>
      </w:r>
      <w:r>
        <w:rPr>
          <w:color w:val="000000"/>
        </w:rPr>
        <w:t xml:space="preserve">мкм </w:t>
      </w:r>
      <w:r w:rsidR="000E1DB0">
        <w:rPr>
          <w:color w:val="000000"/>
        </w:rPr>
        <w:t>эта доля</w:t>
      </w:r>
      <w:r w:rsidR="00410607">
        <w:rPr>
          <w:color w:val="000000"/>
        </w:rPr>
        <w:t xml:space="preserve"> составляет</w:t>
      </w:r>
      <w:r w:rsidR="002C4597">
        <w:rPr>
          <w:color w:val="000000"/>
        </w:rPr>
        <w:t xml:space="preserve"> лишь</w:t>
      </w:r>
      <w:r w:rsidR="00410607">
        <w:rPr>
          <w:color w:val="000000"/>
        </w:rPr>
        <w:t xml:space="preserve"> около 50</w:t>
      </w:r>
      <w:r w:rsidR="00453788">
        <w:rPr>
          <w:color w:val="000000"/>
        </w:rPr>
        <w:t> </w:t>
      </w:r>
      <w:r w:rsidR="00410607">
        <w:rPr>
          <w:color w:val="000000"/>
        </w:rPr>
        <w:t>%</w:t>
      </w:r>
      <w:r w:rsidR="000E1DB0">
        <w:rPr>
          <w:color w:val="000000"/>
        </w:rPr>
        <w:t xml:space="preserve">. </w:t>
      </w:r>
      <w:r w:rsidR="00865CF6">
        <w:rPr>
          <w:color w:val="000000"/>
        </w:rPr>
        <w:t>Удовлетворительное разделение иттербия и лютеция осуществимо при скорости пропускания раствора через колонку 1</w:t>
      </w:r>
      <w:r w:rsidR="00453788">
        <w:rPr>
          <w:color w:val="000000"/>
        </w:rPr>
        <w:t> </w:t>
      </w:r>
      <w:r w:rsidR="00865CF6">
        <w:rPr>
          <w:color w:val="000000"/>
        </w:rPr>
        <w:t>мл</w:t>
      </w:r>
      <w:r w:rsidR="00865CF6" w:rsidRPr="00865CF6">
        <w:rPr>
          <w:color w:val="000000"/>
        </w:rPr>
        <w:t xml:space="preserve">/мин. </w:t>
      </w:r>
      <w:r w:rsidR="00865CF6">
        <w:rPr>
          <w:color w:val="000000"/>
        </w:rPr>
        <w:t>У</w:t>
      </w:r>
      <w:r w:rsidR="00410607">
        <w:rPr>
          <w:color w:val="000000"/>
        </w:rPr>
        <w:t xml:space="preserve">величение </w:t>
      </w:r>
      <w:r w:rsidR="00865CF6">
        <w:rPr>
          <w:color w:val="000000"/>
        </w:rPr>
        <w:t>скорости до 5</w:t>
      </w:r>
      <w:r w:rsidR="00453788">
        <w:rPr>
          <w:color w:val="000000"/>
        </w:rPr>
        <w:t> </w:t>
      </w:r>
      <w:r w:rsidR="00865CF6">
        <w:rPr>
          <w:color w:val="000000"/>
        </w:rPr>
        <w:t>мл/мин</w:t>
      </w:r>
      <w:r w:rsidR="00410607">
        <w:rPr>
          <w:color w:val="000000"/>
        </w:rPr>
        <w:t xml:space="preserve"> приводит к значительному</w:t>
      </w:r>
      <w:proofErr w:type="gramEnd"/>
      <w:r w:rsidR="00410607">
        <w:rPr>
          <w:color w:val="000000"/>
        </w:rPr>
        <w:t xml:space="preserve"> расширению пиков</w:t>
      </w:r>
      <w:r w:rsidR="00865CF6">
        <w:rPr>
          <w:color w:val="000000"/>
        </w:rPr>
        <w:t xml:space="preserve"> выходных кривых.</w:t>
      </w:r>
      <w:r w:rsidR="00410607">
        <w:rPr>
          <w:color w:val="000000"/>
        </w:rPr>
        <w:t xml:space="preserve"> В </w:t>
      </w:r>
      <w:r w:rsidR="00865CF6">
        <w:rPr>
          <w:color w:val="000000"/>
        </w:rPr>
        <w:t>этом случае</w:t>
      </w:r>
      <w:r w:rsidR="00410607">
        <w:rPr>
          <w:color w:val="000000"/>
        </w:rPr>
        <w:t xml:space="preserve"> разделени</w:t>
      </w:r>
      <w:r w:rsidR="008078C9">
        <w:rPr>
          <w:color w:val="000000"/>
        </w:rPr>
        <w:t>я</w:t>
      </w:r>
      <w:r w:rsidR="00410607">
        <w:rPr>
          <w:color w:val="000000"/>
        </w:rPr>
        <w:t xml:space="preserve"> иттербия и лютеция практически не происходит.</w:t>
      </w:r>
      <w:r w:rsidR="008B0DBB" w:rsidRPr="008B0DBB">
        <w:rPr>
          <w:color w:val="000000"/>
        </w:rPr>
        <w:t xml:space="preserve"> </w:t>
      </w:r>
    </w:p>
    <w:p w:rsidR="00691399" w:rsidRDefault="00BF3A15" w:rsidP="004C37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contextualSpacing/>
        <w:jc w:val="both"/>
        <w:rPr>
          <w:color w:val="000000"/>
        </w:rPr>
      </w:pPr>
      <w:r>
        <w:rPr>
          <w:color w:val="000000"/>
        </w:rPr>
        <w:t>Э</w:t>
      </w:r>
      <w:r w:rsidR="00453788">
        <w:rPr>
          <w:color w:val="000000"/>
        </w:rPr>
        <w:t xml:space="preserve">ксперименты показали </w:t>
      </w:r>
      <w:r w:rsidR="006876AD">
        <w:rPr>
          <w:color w:val="000000"/>
        </w:rPr>
        <w:t xml:space="preserve">существенную зависимость эффективности разделения </w:t>
      </w:r>
      <w:r>
        <w:rPr>
          <w:color w:val="000000"/>
        </w:rPr>
        <w:t xml:space="preserve">иттербия и микроколичеств лютеция </w:t>
      </w:r>
      <w:r w:rsidR="006876AD">
        <w:rPr>
          <w:color w:val="000000"/>
        </w:rPr>
        <w:t>от количества иттербия</w:t>
      </w:r>
      <w:r w:rsidR="00930099">
        <w:rPr>
          <w:color w:val="000000"/>
        </w:rPr>
        <w:t xml:space="preserve">. </w:t>
      </w:r>
      <w:r w:rsidR="00101EA3">
        <w:rPr>
          <w:color w:val="000000"/>
        </w:rPr>
        <w:t>П</w:t>
      </w:r>
      <w:r>
        <w:rPr>
          <w:color w:val="000000"/>
        </w:rPr>
        <w:t xml:space="preserve">рисутствие </w:t>
      </w:r>
      <w:r w:rsidR="00101EA3">
        <w:rPr>
          <w:color w:val="000000"/>
        </w:rPr>
        <w:t xml:space="preserve">последнего </w:t>
      </w:r>
      <w:r>
        <w:rPr>
          <w:color w:val="000000"/>
        </w:rPr>
        <w:t xml:space="preserve">в </w:t>
      </w:r>
      <w:r w:rsidR="00930099">
        <w:rPr>
          <w:color w:val="000000"/>
        </w:rPr>
        <w:t>макроко</w:t>
      </w:r>
      <w:r w:rsidR="00E91C15">
        <w:rPr>
          <w:color w:val="000000"/>
        </w:rPr>
        <w:t>личества</w:t>
      </w:r>
      <w:r>
        <w:rPr>
          <w:color w:val="000000"/>
        </w:rPr>
        <w:t>х</w:t>
      </w:r>
      <w:r w:rsidR="00E91C15">
        <w:rPr>
          <w:color w:val="000000"/>
        </w:rPr>
        <w:t xml:space="preserve"> </w:t>
      </w:r>
      <w:r w:rsidR="00930099">
        <w:rPr>
          <w:color w:val="000000"/>
        </w:rPr>
        <w:t xml:space="preserve">приводит к более раннему выходу металлов из колонки, </w:t>
      </w:r>
      <w:r>
        <w:rPr>
          <w:color w:val="000000"/>
        </w:rPr>
        <w:t>к значительной аси</w:t>
      </w:r>
      <w:r w:rsidR="00101EA3">
        <w:rPr>
          <w:color w:val="000000"/>
        </w:rPr>
        <w:t>м</w:t>
      </w:r>
      <w:r>
        <w:rPr>
          <w:color w:val="000000"/>
        </w:rPr>
        <w:t xml:space="preserve">метрии пика </w:t>
      </w:r>
      <w:r w:rsidR="00930099">
        <w:rPr>
          <w:color w:val="000000"/>
        </w:rPr>
        <w:t xml:space="preserve">макрокомпонента и </w:t>
      </w:r>
      <w:r>
        <w:rPr>
          <w:color w:val="000000"/>
        </w:rPr>
        <w:t xml:space="preserve">к </w:t>
      </w:r>
      <w:r w:rsidR="00930099">
        <w:rPr>
          <w:color w:val="000000"/>
        </w:rPr>
        <w:t xml:space="preserve">искажению пика </w:t>
      </w:r>
      <w:r w:rsidR="00E91C15">
        <w:rPr>
          <w:color w:val="000000"/>
        </w:rPr>
        <w:t>лютеция</w:t>
      </w:r>
      <w:r w:rsidR="00930099">
        <w:rPr>
          <w:color w:val="000000"/>
        </w:rPr>
        <w:t xml:space="preserve">, что в целом </w:t>
      </w:r>
      <w:r w:rsidRPr="00BF3A15">
        <w:rPr>
          <w:color w:val="000000"/>
        </w:rPr>
        <w:t>ограничивает производительность рассматриваемой системы.</w:t>
      </w:r>
      <w:bookmarkStart w:id="0" w:name="_GoBack"/>
      <w:bookmarkEnd w:id="0"/>
    </w:p>
    <w:p w:rsidR="00607681" w:rsidRPr="00101EA3" w:rsidRDefault="00101EA3" w:rsidP="00BF3A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contextualSpacing/>
        <w:jc w:val="center"/>
        <w:rPr>
          <w:b/>
          <w:iCs/>
          <w:color w:val="000000"/>
          <w:lang w:val="en-US"/>
        </w:rPr>
      </w:pPr>
      <w:r w:rsidRPr="00101EA3">
        <w:rPr>
          <w:b/>
          <w:iCs/>
          <w:color w:val="000000"/>
        </w:rPr>
        <w:t>Литература</w:t>
      </w:r>
    </w:p>
    <w:p w:rsidR="00453788" w:rsidRPr="001A066F" w:rsidRDefault="00453788" w:rsidP="00453788">
      <w:pPr>
        <w:numPr>
          <w:ilvl w:val="0"/>
          <w:numId w:val="4"/>
        </w:numPr>
        <w:ind w:left="0" w:firstLine="0"/>
        <w:jc w:val="both"/>
        <w:rPr>
          <w:lang w:val="en-US"/>
        </w:rPr>
      </w:pPr>
      <w:proofErr w:type="spellStart"/>
      <w:r w:rsidRPr="001A066F">
        <w:rPr>
          <w:lang w:val="en-US"/>
        </w:rPr>
        <w:t>Horwitz</w:t>
      </w:r>
      <w:proofErr w:type="spellEnd"/>
      <w:r w:rsidRPr="001A066F">
        <w:rPr>
          <w:lang w:val="en-US"/>
        </w:rPr>
        <w:t xml:space="preserve"> E.P., McAlister D.R., Bond A.H., </w:t>
      </w:r>
      <w:proofErr w:type="spellStart"/>
      <w:r w:rsidRPr="001A066F">
        <w:rPr>
          <w:lang w:val="en-US"/>
        </w:rPr>
        <w:t>Barrans</w:t>
      </w:r>
      <w:proofErr w:type="spellEnd"/>
      <w:r w:rsidRPr="001A066F">
        <w:rPr>
          <w:lang w:val="en-US"/>
        </w:rPr>
        <w:t xml:space="preserve"> R.E., Williamson </w:t>
      </w:r>
      <w:r>
        <w:rPr>
          <w:lang w:val="en-US"/>
        </w:rPr>
        <w:t>J.M</w:t>
      </w:r>
      <w:r w:rsidRPr="001A066F">
        <w:rPr>
          <w:lang w:val="en-US"/>
        </w:rPr>
        <w:t xml:space="preserve">. A process for the separation of </w:t>
      </w:r>
      <w:r w:rsidRPr="001A066F">
        <w:rPr>
          <w:vertAlign w:val="superscript"/>
          <w:lang w:val="en-US"/>
        </w:rPr>
        <w:t>177</w:t>
      </w:r>
      <w:r w:rsidRPr="001A066F">
        <w:rPr>
          <w:lang w:val="en-US"/>
        </w:rPr>
        <w:t xml:space="preserve">Lu from neutron irradiated </w:t>
      </w:r>
      <w:r w:rsidRPr="001A066F">
        <w:rPr>
          <w:vertAlign w:val="superscript"/>
          <w:lang w:val="en-US"/>
        </w:rPr>
        <w:t>176</w:t>
      </w:r>
      <w:r>
        <w:rPr>
          <w:lang w:val="en-US"/>
        </w:rPr>
        <w:t>Yb targets. // Appl</w:t>
      </w:r>
      <w:r w:rsidRPr="007075B0">
        <w:rPr>
          <w:lang w:val="en-US"/>
        </w:rPr>
        <w:t>.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Radiat</w:t>
      </w:r>
      <w:proofErr w:type="spellEnd"/>
      <w:r>
        <w:t xml:space="preserve">. </w:t>
      </w:r>
      <w:proofErr w:type="spellStart"/>
      <w:r>
        <w:rPr>
          <w:lang w:val="en-US"/>
        </w:rPr>
        <w:t>Isot</w:t>
      </w:r>
      <w:proofErr w:type="spellEnd"/>
      <w:r>
        <w:t>. 2005.</w:t>
      </w:r>
      <w:r>
        <w:rPr>
          <w:lang w:val="en-US"/>
        </w:rPr>
        <w:t xml:space="preserve"> Vol. 63. P.</w:t>
      </w:r>
      <w:r w:rsidRPr="001A066F">
        <w:rPr>
          <w:lang w:val="en-US"/>
        </w:rPr>
        <w:t xml:space="preserve"> 23–36</w:t>
      </w:r>
    </w:p>
    <w:p w:rsidR="006876AD" w:rsidRPr="00453788" w:rsidRDefault="006876AD" w:rsidP="004537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Cs/>
          <w:color w:val="000000"/>
          <w:lang w:val="en-US"/>
        </w:rPr>
      </w:pPr>
    </w:p>
    <w:sectPr w:rsidR="006876AD" w:rsidRPr="00453788" w:rsidSect="00101EA3">
      <w:pgSz w:w="11906" w:h="16838"/>
      <w:pgMar w:top="1134" w:right="1361" w:bottom="1134" w:left="1418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45A5C"/>
    <w:multiLevelType w:val="hybridMultilevel"/>
    <w:tmpl w:val="763A1BA6"/>
    <w:lvl w:ilvl="0" w:tplc="6636871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>
    <w:nsid w:val="2CA9070D"/>
    <w:multiLevelType w:val="hybridMultilevel"/>
    <w:tmpl w:val="3B9E7D40"/>
    <w:lvl w:ilvl="0" w:tplc="FBCC55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4152F"/>
    <w:rsid w:val="00063966"/>
    <w:rsid w:val="00086081"/>
    <w:rsid w:val="00091AD1"/>
    <w:rsid w:val="000E1DB0"/>
    <w:rsid w:val="00101A1C"/>
    <w:rsid w:val="00101EA3"/>
    <w:rsid w:val="00103657"/>
    <w:rsid w:val="00106375"/>
    <w:rsid w:val="00116478"/>
    <w:rsid w:val="00130241"/>
    <w:rsid w:val="00157164"/>
    <w:rsid w:val="001B021C"/>
    <w:rsid w:val="001E61C2"/>
    <w:rsid w:val="001F0493"/>
    <w:rsid w:val="002233D2"/>
    <w:rsid w:val="002264EE"/>
    <w:rsid w:val="0023307C"/>
    <w:rsid w:val="002C4597"/>
    <w:rsid w:val="0031361E"/>
    <w:rsid w:val="00361670"/>
    <w:rsid w:val="00391C38"/>
    <w:rsid w:val="003B76D6"/>
    <w:rsid w:val="00410607"/>
    <w:rsid w:val="00435F2A"/>
    <w:rsid w:val="00453788"/>
    <w:rsid w:val="004A26A3"/>
    <w:rsid w:val="004C3799"/>
    <w:rsid w:val="004F0EDF"/>
    <w:rsid w:val="004F10E5"/>
    <w:rsid w:val="00522BF1"/>
    <w:rsid w:val="00540193"/>
    <w:rsid w:val="00550765"/>
    <w:rsid w:val="00590166"/>
    <w:rsid w:val="005D022B"/>
    <w:rsid w:val="005E5BE9"/>
    <w:rsid w:val="005E7856"/>
    <w:rsid w:val="00607681"/>
    <w:rsid w:val="006465F0"/>
    <w:rsid w:val="006876AD"/>
    <w:rsid w:val="00691399"/>
    <w:rsid w:val="0069427D"/>
    <w:rsid w:val="006A20DE"/>
    <w:rsid w:val="006E3BF0"/>
    <w:rsid w:val="006F7A19"/>
    <w:rsid w:val="007027A4"/>
    <w:rsid w:val="007213E1"/>
    <w:rsid w:val="00746A97"/>
    <w:rsid w:val="00775389"/>
    <w:rsid w:val="00797838"/>
    <w:rsid w:val="007C36D8"/>
    <w:rsid w:val="007F2744"/>
    <w:rsid w:val="008078C9"/>
    <w:rsid w:val="00865CF6"/>
    <w:rsid w:val="008707E8"/>
    <w:rsid w:val="008931BE"/>
    <w:rsid w:val="008B0DBB"/>
    <w:rsid w:val="008C0C60"/>
    <w:rsid w:val="008C67E3"/>
    <w:rsid w:val="008D0F6C"/>
    <w:rsid w:val="00921D45"/>
    <w:rsid w:val="00930099"/>
    <w:rsid w:val="009A66DB"/>
    <w:rsid w:val="009B2F80"/>
    <w:rsid w:val="009B3300"/>
    <w:rsid w:val="009F3380"/>
    <w:rsid w:val="00A02163"/>
    <w:rsid w:val="00A314FE"/>
    <w:rsid w:val="00AE0A31"/>
    <w:rsid w:val="00B01ADB"/>
    <w:rsid w:val="00B20B77"/>
    <w:rsid w:val="00B86497"/>
    <w:rsid w:val="00BE2B28"/>
    <w:rsid w:val="00BF36F8"/>
    <w:rsid w:val="00BF3A15"/>
    <w:rsid w:val="00BF4622"/>
    <w:rsid w:val="00CB5489"/>
    <w:rsid w:val="00CD00B1"/>
    <w:rsid w:val="00D22306"/>
    <w:rsid w:val="00D42542"/>
    <w:rsid w:val="00D8121C"/>
    <w:rsid w:val="00E22189"/>
    <w:rsid w:val="00E74069"/>
    <w:rsid w:val="00E91C15"/>
    <w:rsid w:val="00EB1F49"/>
    <w:rsid w:val="00F865B3"/>
    <w:rsid w:val="00FB1509"/>
    <w:rsid w:val="00FE1BCA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8D0F6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8D0F6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8D0F6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8D0F6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8D0F6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8D0F6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D0F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8D0F6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8D0F6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4F10E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F10E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B1AE42-A9F9-4760-B674-D1E5C61DE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Бобровская</dc:creator>
  <cp:lastModifiedBy>Admin</cp:lastModifiedBy>
  <cp:revision>8</cp:revision>
  <dcterms:created xsi:type="dcterms:W3CDTF">2024-02-12T08:02:00Z</dcterms:created>
  <dcterms:modified xsi:type="dcterms:W3CDTF">2024-02-12T10:43:00Z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