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C2" w:rsidRDefault="00D35C35" w:rsidP="00C137FF">
      <w:pPr>
        <w:pStyle w:val="1"/>
        <w:rPr>
          <w:lang w:val="ru-RU"/>
        </w:rPr>
      </w:pPr>
      <w:r>
        <w:rPr>
          <w:lang w:val="ru-RU"/>
        </w:rPr>
        <w:t xml:space="preserve">Роль кислоты в экстракции </w:t>
      </w:r>
      <w:proofErr w:type="spellStart"/>
      <w:r>
        <w:t>Eu</w:t>
      </w:r>
      <w:proofErr w:type="spellEnd"/>
      <w:r w:rsidRPr="00D35C35">
        <w:rPr>
          <w:lang w:val="ru-RU"/>
        </w:rPr>
        <w:t>(</w:t>
      </w:r>
      <w:r>
        <w:t>III</w:t>
      </w:r>
      <w:r w:rsidRPr="00D35C35">
        <w:rPr>
          <w:lang w:val="ru-RU"/>
        </w:rPr>
        <w:t xml:space="preserve">), </w:t>
      </w:r>
      <w:r>
        <w:t>Am</w:t>
      </w:r>
      <w:r w:rsidRPr="00D35C35">
        <w:rPr>
          <w:lang w:val="ru-RU"/>
        </w:rPr>
        <w:t>(</w:t>
      </w:r>
      <w:r>
        <w:t>III</w:t>
      </w:r>
      <w:r w:rsidRPr="00D35C35">
        <w:rPr>
          <w:lang w:val="ru-RU"/>
        </w:rPr>
        <w:t xml:space="preserve">) </w:t>
      </w:r>
      <w:r>
        <w:rPr>
          <w:lang w:val="ru-RU"/>
        </w:rPr>
        <w:t xml:space="preserve">и </w:t>
      </w:r>
      <w:r>
        <w:t>Cm</w:t>
      </w:r>
      <w:r w:rsidRPr="00D35C35">
        <w:rPr>
          <w:lang w:val="ru-RU"/>
        </w:rPr>
        <w:t>(</w:t>
      </w:r>
      <w:r>
        <w:t>III</w:t>
      </w:r>
      <w:r w:rsidRPr="00D35C35">
        <w:rPr>
          <w:lang w:val="ru-RU"/>
        </w:rPr>
        <w:t xml:space="preserve">) </w:t>
      </w:r>
      <w:proofErr w:type="spellStart"/>
      <w:r>
        <w:rPr>
          <w:lang w:val="ru-RU"/>
        </w:rPr>
        <w:t>дигликольамидами</w:t>
      </w:r>
      <w:proofErr w:type="spellEnd"/>
      <w:r>
        <w:rPr>
          <w:lang w:val="ru-RU"/>
        </w:rPr>
        <w:t xml:space="preserve"> из нитратных и хлоридных сред</w:t>
      </w:r>
    </w:p>
    <w:p w:rsidR="00D35C35" w:rsidRDefault="00D35C35" w:rsidP="00C137FF">
      <w:pPr>
        <w:spacing w:line="240" w:lineRule="auto"/>
        <w:jc w:val="center"/>
        <w:rPr>
          <w:b/>
          <w:i/>
          <w:lang w:val="ru-RU"/>
        </w:rPr>
      </w:pPr>
      <w:r>
        <w:rPr>
          <w:b/>
          <w:i/>
          <w:lang w:val="ru-RU"/>
        </w:rPr>
        <w:t>Шаров В.Э., Костикова Г.В.</w:t>
      </w:r>
    </w:p>
    <w:p w:rsidR="00D35C35" w:rsidRDefault="00D35C35" w:rsidP="00C137FF">
      <w:pPr>
        <w:spacing w:line="240" w:lineRule="auto"/>
        <w:jc w:val="center"/>
        <w:rPr>
          <w:i/>
          <w:lang w:val="ru-RU"/>
        </w:rPr>
      </w:pPr>
      <w:r>
        <w:rPr>
          <w:i/>
          <w:lang w:val="ru-RU"/>
        </w:rPr>
        <w:t>Аспирант, 1 год обучения</w:t>
      </w:r>
    </w:p>
    <w:p w:rsidR="00D35C35" w:rsidRDefault="00D35C35" w:rsidP="00C137FF">
      <w:pPr>
        <w:spacing w:line="240" w:lineRule="auto"/>
        <w:jc w:val="center"/>
        <w:rPr>
          <w:i/>
          <w:color w:val="000000"/>
          <w:lang w:val="ru-RU"/>
        </w:rPr>
      </w:pPr>
      <w:r w:rsidRPr="00D35C35">
        <w:rPr>
          <w:i/>
          <w:color w:val="000000"/>
          <w:lang w:val="ru-RU"/>
        </w:rPr>
        <w:t>Институт физической химии и электрохимии им. А.Н. Фрумкина РАН, Москва, Россия</w:t>
      </w:r>
    </w:p>
    <w:p w:rsidR="00D35C35" w:rsidRDefault="00D35C35" w:rsidP="00C137FF">
      <w:pPr>
        <w:spacing w:line="240" w:lineRule="auto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hyperlink r:id="rId4" w:history="1">
        <w:r w:rsidRPr="00FB4BBA">
          <w:rPr>
            <w:rStyle w:val="af2"/>
            <w:i/>
          </w:rPr>
          <w:t>sharov.vladislav.4444@gmail.com</w:t>
        </w:r>
      </w:hyperlink>
    </w:p>
    <w:p w:rsidR="00D35C35" w:rsidRDefault="00D35C35" w:rsidP="00C137FF">
      <w:pPr>
        <w:spacing w:line="240" w:lineRule="auto"/>
        <w:ind w:firstLine="397"/>
        <w:rPr>
          <w:color w:val="000000"/>
          <w:lang w:val="ru-RU"/>
        </w:rPr>
      </w:pPr>
      <w:r>
        <w:rPr>
          <w:lang w:val="ru-RU"/>
        </w:rPr>
        <w:t xml:space="preserve">В ходе проведенных нами ранее исследований </w:t>
      </w:r>
      <w:r>
        <w:rPr>
          <w:lang w:val="ru-RU"/>
        </w:rPr>
        <w:fldChar w:fldCharType="begin"/>
      </w:r>
      <w:r w:rsidR="00E33979">
        <w:rPr>
          <w:lang w:val="ru-RU"/>
        </w:rPr>
        <w:instrText xml:space="preserve"> ADDIN ZOTERO_ITEM CSL_CITATION {"citationID":"bs2iP08n","properties":{"formattedCitation":"[1]","plainCitation":"[1]","noteIndex":0},"citationItems":[{"id":626,"uris":["http://zotero.org/users/local/kDC7vElJ/items/7S8EZUDM"],"itemData":{"id":626,"type":"article-journal","container-title":"Радиохимия","issue":"5","page":"418-426","title":"Влияние типа разбавителя на экстракционную способность N,N,N’,N’-тетрабутилдигликольамида по отношению к Eu(III), Am(III) и Cm(III)","volume":"65","author":[{"family":"Шаров В.Э.","given":""},{"family":"Костикова Г.В.","given":""}],"issued":{"date-parts":[["2023"]]}}}],"schema":"https://github.com/citation-style-language/schema/raw/master/csl-citation.json"} </w:instrText>
      </w:r>
      <w:r>
        <w:rPr>
          <w:lang w:val="ru-RU"/>
        </w:rPr>
        <w:fldChar w:fldCharType="separate"/>
      </w:r>
      <w:r w:rsidR="00E33979" w:rsidRPr="00E33979">
        <w:rPr>
          <w:rFonts w:cs="Times New Roman"/>
          <w:lang w:val="ru-RU"/>
        </w:rPr>
        <w:t>[1]</w:t>
      </w:r>
      <w:r>
        <w:rPr>
          <w:lang w:val="ru-RU"/>
        </w:rPr>
        <w:fldChar w:fldCharType="end"/>
      </w:r>
      <w:r w:rsidR="0072500F">
        <w:rPr>
          <w:lang w:val="ru-RU"/>
        </w:rPr>
        <w:t xml:space="preserve"> было обнаружено аномальное увеличение коэффициентов разделения</w:t>
      </w:r>
      <w:r w:rsidR="00CC687A">
        <w:rPr>
          <w:lang w:val="ru-RU"/>
        </w:rPr>
        <w:t xml:space="preserve"> (</w:t>
      </w:r>
      <w:r w:rsidR="00CC687A">
        <w:rPr>
          <w:rFonts w:cs="Times New Roman"/>
          <w:lang w:val="ru-RU"/>
        </w:rPr>
        <w:t>β</w:t>
      </w:r>
      <w:r w:rsidR="00CC687A">
        <w:rPr>
          <w:lang w:val="ru-RU"/>
        </w:rPr>
        <w:t>)</w:t>
      </w:r>
      <w:r w:rsidR="0072500F">
        <w:rPr>
          <w:lang w:val="ru-RU"/>
        </w:rPr>
        <w:t xml:space="preserve"> пары </w:t>
      </w:r>
      <w:r w:rsidR="0072500F">
        <w:t>Am</w:t>
      </w:r>
      <w:r w:rsidR="0072500F" w:rsidRPr="0072500F">
        <w:rPr>
          <w:lang w:val="ru-RU"/>
        </w:rPr>
        <w:t>(</w:t>
      </w:r>
      <w:r w:rsidR="0072500F">
        <w:t>III</w:t>
      </w:r>
      <w:r w:rsidR="0072500F" w:rsidRPr="0072500F">
        <w:rPr>
          <w:lang w:val="ru-RU"/>
        </w:rPr>
        <w:t>)/</w:t>
      </w:r>
      <w:r w:rsidR="0072500F">
        <w:t>Cm</w:t>
      </w:r>
      <w:r w:rsidR="0072500F" w:rsidRPr="0072500F">
        <w:rPr>
          <w:lang w:val="ru-RU"/>
        </w:rPr>
        <w:t>(</w:t>
      </w:r>
      <w:r w:rsidR="0072500F">
        <w:t>III</w:t>
      </w:r>
      <w:r w:rsidR="0072500F" w:rsidRPr="0072500F">
        <w:rPr>
          <w:lang w:val="ru-RU"/>
        </w:rPr>
        <w:t xml:space="preserve">) </w:t>
      </w:r>
      <w:r w:rsidR="0072500F">
        <w:rPr>
          <w:lang w:val="ru-RU"/>
        </w:rPr>
        <w:t xml:space="preserve">при экстракции их </w:t>
      </w:r>
      <w:r w:rsidR="0072500F">
        <w:t>N</w:t>
      </w:r>
      <w:r w:rsidR="0072500F" w:rsidRPr="0072500F">
        <w:rPr>
          <w:lang w:val="ru-RU"/>
        </w:rPr>
        <w:t>,</w:t>
      </w:r>
      <w:r w:rsidR="0072500F">
        <w:t>N</w:t>
      </w:r>
      <w:r w:rsidR="0072500F" w:rsidRPr="0072500F">
        <w:rPr>
          <w:lang w:val="ru-RU"/>
        </w:rPr>
        <w:t>,</w:t>
      </w:r>
      <w:r w:rsidR="0072500F">
        <w:t>N</w:t>
      </w:r>
      <w:r w:rsidR="0072500F" w:rsidRPr="0072500F">
        <w:rPr>
          <w:lang w:val="ru-RU"/>
        </w:rPr>
        <w:t>’,</w:t>
      </w:r>
      <w:r w:rsidR="0072500F">
        <w:t>N</w:t>
      </w:r>
      <w:r w:rsidR="0072500F" w:rsidRPr="0072500F">
        <w:rPr>
          <w:lang w:val="ru-RU"/>
        </w:rPr>
        <w:t>’-</w:t>
      </w:r>
      <w:proofErr w:type="spellStart"/>
      <w:r w:rsidR="0072500F">
        <w:rPr>
          <w:lang w:val="ru-RU"/>
        </w:rPr>
        <w:t>тетрабутилдигликольамидом</w:t>
      </w:r>
      <w:proofErr w:type="spellEnd"/>
      <w:r w:rsidR="0072500F">
        <w:rPr>
          <w:lang w:val="ru-RU"/>
        </w:rPr>
        <w:t xml:space="preserve"> (</w:t>
      </w:r>
      <w:r w:rsidR="0072500F">
        <w:t>TBDGA</w:t>
      </w:r>
      <w:r w:rsidR="0072500F" w:rsidRPr="0072500F">
        <w:rPr>
          <w:lang w:val="ru-RU"/>
        </w:rPr>
        <w:t xml:space="preserve">) </w:t>
      </w:r>
      <w:r w:rsidR="0072500F">
        <w:rPr>
          <w:lang w:val="ru-RU"/>
        </w:rPr>
        <w:t>из 3</w:t>
      </w:r>
      <w:r w:rsidR="0072500F" w:rsidRPr="0072500F">
        <w:rPr>
          <w:color w:val="000000"/>
          <w:lang w:val="ru-RU"/>
        </w:rPr>
        <w:t>–</w:t>
      </w:r>
      <w:r w:rsidR="0072500F">
        <w:rPr>
          <w:color w:val="000000"/>
          <w:lang w:val="ru-RU"/>
        </w:rPr>
        <w:t>5 М азотной кислоты. С целью определен</w:t>
      </w:r>
      <w:r w:rsidR="00B708F8">
        <w:rPr>
          <w:color w:val="000000"/>
          <w:lang w:val="ru-RU"/>
        </w:rPr>
        <w:t xml:space="preserve">ия причины данного явления </w:t>
      </w:r>
      <w:r w:rsidR="0072500F">
        <w:rPr>
          <w:color w:val="000000"/>
          <w:lang w:val="ru-RU"/>
        </w:rPr>
        <w:t xml:space="preserve">было более детально изучено экстракционное поведение </w:t>
      </w:r>
      <w:proofErr w:type="spellStart"/>
      <w:r w:rsidR="0072500F">
        <w:rPr>
          <w:color w:val="000000"/>
        </w:rPr>
        <w:t>Eu</w:t>
      </w:r>
      <w:proofErr w:type="spellEnd"/>
      <w:r w:rsidR="0072500F" w:rsidRPr="0072500F">
        <w:rPr>
          <w:color w:val="000000"/>
          <w:lang w:val="ru-RU"/>
        </w:rPr>
        <w:t>(</w:t>
      </w:r>
      <w:r w:rsidR="0072500F">
        <w:rPr>
          <w:color w:val="000000"/>
        </w:rPr>
        <w:t>III</w:t>
      </w:r>
      <w:r w:rsidR="0072500F" w:rsidRPr="0072500F">
        <w:rPr>
          <w:color w:val="000000"/>
          <w:lang w:val="ru-RU"/>
        </w:rPr>
        <w:t xml:space="preserve">), </w:t>
      </w:r>
      <w:r w:rsidR="0072500F">
        <w:rPr>
          <w:color w:val="000000"/>
        </w:rPr>
        <w:t>Am</w:t>
      </w:r>
      <w:r w:rsidR="0072500F" w:rsidRPr="0072500F">
        <w:rPr>
          <w:color w:val="000000"/>
          <w:lang w:val="ru-RU"/>
        </w:rPr>
        <w:t>(</w:t>
      </w:r>
      <w:r w:rsidR="0072500F">
        <w:rPr>
          <w:color w:val="000000"/>
        </w:rPr>
        <w:t>III</w:t>
      </w:r>
      <w:r w:rsidR="0072500F" w:rsidRPr="0072500F">
        <w:rPr>
          <w:color w:val="000000"/>
          <w:lang w:val="ru-RU"/>
        </w:rPr>
        <w:t xml:space="preserve">) </w:t>
      </w:r>
      <w:r w:rsidR="0072500F">
        <w:rPr>
          <w:color w:val="000000"/>
          <w:lang w:val="ru-RU"/>
        </w:rPr>
        <w:t xml:space="preserve">и </w:t>
      </w:r>
      <w:r w:rsidR="0072500F">
        <w:rPr>
          <w:color w:val="000000"/>
        </w:rPr>
        <w:t>Cm</w:t>
      </w:r>
      <w:r w:rsidR="0072500F" w:rsidRPr="0072500F">
        <w:rPr>
          <w:color w:val="000000"/>
          <w:lang w:val="ru-RU"/>
        </w:rPr>
        <w:t>(</w:t>
      </w:r>
      <w:r w:rsidR="0072500F">
        <w:rPr>
          <w:color w:val="000000"/>
        </w:rPr>
        <w:t>III</w:t>
      </w:r>
      <w:r w:rsidR="0072500F" w:rsidRPr="0072500F">
        <w:rPr>
          <w:color w:val="000000"/>
          <w:lang w:val="ru-RU"/>
        </w:rPr>
        <w:t xml:space="preserve">) </w:t>
      </w:r>
      <w:r w:rsidR="0072500F">
        <w:rPr>
          <w:color w:val="000000"/>
          <w:lang w:val="ru-RU"/>
        </w:rPr>
        <w:t>в нитратных средах и хлоридных средах.</w:t>
      </w:r>
    </w:p>
    <w:p w:rsidR="0072500F" w:rsidRDefault="00B708F8" w:rsidP="00C137FF">
      <w:pPr>
        <w:spacing w:line="240" w:lineRule="auto"/>
        <w:ind w:firstLine="397"/>
        <w:rPr>
          <w:lang w:val="ru-RU"/>
        </w:rPr>
      </w:pPr>
      <w:r>
        <w:rPr>
          <w:lang w:val="ru-RU"/>
        </w:rPr>
        <w:t xml:space="preserve">На первом этапе </w:t>
      </w:r>
      <w:r w:rsidR="0072500F">
        <w:rPr>
          <w:lang w:val="ru-RU"/>
        </w:rPr>
        <w:t xml:space="preserve">были получены зависимости коэффициентов распределения </w:t>
      </w:r>
      <w:r w:rsidR="0072500F" w:rsidRPr="0072500F">
        <w:rPr>
          <w:lang w:val="ru-RU"/>
        </w:rPr>
        <w:t>(</w:t>
      </w:r>
      <w:r w:rsidR="0072500F">
        <w:t>D</w:t>
      </w:r>
      <w:r w:rsidR="0072500F" w:rsidRPr="0072500F">
        <w:rPr>
          <w:lang w:val="ru-RU"/>
        </w:rPr>
        <w:t xml:space="preserve">) </w:t>
      </w:r>
      <w:proofErr w:type="spellStart"/>
      <w:r w:rsidR="0072500F">
        <w:t>Eu</w:t>
      </w:r>
      <w:proofErr w:type="spellEnd"/>
      <w:r w:rsidR="0072500F" w:rsidRPr="0072500F">
        <w:rPr>
          <w:lang w:val="ru-RU"/>
        </w:rPr>
        <w:t>(</w:t>
      </w:r>
      <w:r w:rsidR="0072500F">
        <w:t>III</w:t>
      </w:r>
      <w:r w:rsidR="0072500F" w:rsidRPr="0072500F">
        <w:rPr>
          <w:lang w:val="ru-RU"/>
        </w:rPr>
        <w:t xml:space="preserve">), </w:t>
      </w:r>
      <w:r w:rsidR="0072500F">
        <w:t>Am</w:t>
      </w:r>
      <w:r w:rsidR="0072500F" w:rsidRPr="0072500F">
        <w:rPr>
          <w:lang w:val="ru-RU"/>
        </w:rPr>
        <w:t>(</w:t>
      </w:r>
      <w:r w:rsidR="0072500F">
        <w:t>III</w:t>
      </w:r>
      <w:r w:rsidR="0072500F" w:rsidRPr="0072500F">
        <w:rPr>
          <w:lang w:val="ru-RU"/>
        </w:rPr>
        <w:t xml:space="preserve">) </w:t>
      </w:r>
      <w:r w:rsidR="0072500F">
        <w:rPr>
          <w:lang w:val="ru-RU"/>
        </w:rPr>
        <w:t xml:space="preserve">и </w:t>
      </w:r>
      <w:r w:rsidR="0072500F">
        <w:t>Cm</w:t>
      </w:r>
      <w:r w:rsidR="0072500F" w:rsidRPr="0072500F">
        <w:rPr>
          <w:lang w:val="ru-RU"/>
        </w:rPr>
        <w:t>(</w:t>
      </w:r>
      <w:r w:rsidR="0072500F">
        <w:t>III</w:t>
      </w:r>
      <w:r w:rsidR="0072500F" w:rsidRPr="0072500F">
        <w:rPr>
          <w:lang w:val="ru-RU"/>
        </w:rPr>
        <w:t xml:space="preserve">) </w:t>
      </w:r>
      <w:r w:rsidR="0072500F">
        <w:rPr>
          <w:lang w:val="ru-RU"/>
        </w:rPr>
        <w:t xml:space="preserve">при экстракции их </w:t>
      </w:r>
      <w:r w:rsidR="0072500F">
        <w:t>TBDGA</w:t>
      </w:r>
      <w:r w:rsidR="0072500F" w:rsidRPr="0072500F">
        <w:rPr>
          <w:lang w:val="ru-RU"/>
        </w:rPr>
        <w:t xml:space="preserve"> </w:t>
      </w:r>
      <w:r w:rsidR="0072500F">
        <w:rPr>
          <w:lang w:val="ru-RU"/>
        </w:rPr>
        <w:t xml:space="preserve">в бензоле, толуоле и хлороформе от концентрации </w:t>
      </w:r>
      <w:r w:rsidR="0072500F">
        <w:t>HNO</w:t>
      </w:r>
      <w:r w:rsidR="0072500F" w:rsidRPr="0072500F">
        <w:rPr>
          <w:vertAlign w:val="subscript"/>
          <w:lang w:val="ru-RU"/>
        </w:rPr>
        <w:t>3</w:t>
      </w:r>
      <w:r w:rsidR="0072500F" w:rsidRPr="0072500F">
        <w:rPr>
          <w:lang w:val="ru-RU"/>
        </w:rPr>
        <w:t xml:space="preserve"> </w:t>
      </w:r>
      <w:r w:rsidR="0072500F">
        <w:rPr>
          <w:lang w:val="ru-RU"/>
        </w:rPr>
        <w:t xml:space="preserve">в равновесной водной фазе. На основании данных зависимостей были определены соотношения </w:t>
      </w:r>
      <w:r w:rsidR="0072500F">
        <w:t>M</w:t>
      </w:r>
      <w:r w:rsidR="0072500F" w:rsidRPr="0072500F">
        <w:rPr>
          <w:lang w:val="ru-RU"/>
        </w:rPr>
        <w:t>:(</w:t>
      </w:r>
      <w:r w:rsidR="0072500F">
        <w:t>NO</w:t>
      </w:r>
      <w:r w:rsidR="0072500F" w:rsidRPr="0072500F">
        <w:rPr>
          <w:vertAlign w:val="subscript"/>
          <w:lang w:val="ru-RU"/>
        </w:rPr>
        <w:t>3</w:t>
      </w:r>
      <w:r w:rsidR="0072500F" w:rsidRPr="0072500F">
        <w:rPr>
          <w:lang w:val="ru-RU"/>
        </w:rPr>
        <w:t>)</w:t>
      </w:r>
      <w:r w:rsidR="0072500F" w:rsidRPr="0072500F">
        <w:rPr>
          <w:vertAlign w:val="superscript"/>
          <w:lang w:val="ru-RU"/>
        </w:rPr>
        <w:t>-</w:t>
      </w:r>
      <w:r w:rsidR="0072500F" w:rsidRPr="0072500F">
        <w:rPr>
          <w:lang w:val="ru-RU"/>
        </w:rPr>
        <w:t xml:space="preserve"> </w:t>
      </w:r>
      <w:r w:rsidR="0072500F">
        <w:rPr>
          <w:lang w:val="ru-RU"/>
        </w:rPr>
        <w:t>в экстрагируемых соединениях, которые в случае европия и америция были близки к 1:4,</w:t>
      </w:r>
      <w:r w:rsidR="00304776" w:rsidRPr="00304776">
        <w:rPr>
          <w:lang w:val="ru-RU"/>
        </w:rPr>
        <w:t xml:space="preserve"> </w:t>
      </w:r>
      <w:r w:rsidR="00304776">
        <w:rPr>
          <w:lang w:val="ru-RU"/>
        </w:rPr>
        <w:t xml:space="preserve">что свидетельствует о вхождении 1 молекулы </w:t>
      </w:r>
      <w:r w:rsidR="00304776">
        <w:t>HNO</w:t>
      </w:r>
      <w:r w:rsidR="00304776" w:rsidRPr="00304776">
        <w:rPr>
          <w:vertAlign w:val="subscript"/>
          <w:lang w:val="ru-RU"/>
        </w:rPr>
        <w:t>3</w:t>
      </w:r>
      <w:r w:rsidR="00304776" w:rsidRPr="00304776">
        <w:rPr>
          <w:lang w:val="ru-RU"/>
        </w:rPr>
        <w:t xml:space="preserve"> </w:t>
      </w:r>
      <w:r w:rsidR="00304776">
        <w:rPr>
          <w:lang w:val="ru-RU"/>
        </w:rPr>
        <w:t>в состав экстрагируемого соединения,</w:t>
      </w:r>
      <w:r w:rsidR="0072500F">
        <w:rPr>
          <w:lang w:val="ru-RU"/>
        </w:rPr>
        <w:t xml:space="preserve"> а в случае кюрия – 1:3.</w:t>
      </w:r>
      <w:r w:rsidR="00CC687A">
        <w:rPr>
          <w:lang w:val="ru-RU"/>
        </w:rPr>
        <w:t xml:space="preserve"> Таким образом, аномально высокие значения </w:t>
      </w:r>
      <w:r w:rsidR="00CC687A">
        <w:rPr>
          <w:rFonts w:cs="Times New Roman"/>
        </w:rPr>
        <w:t>β</w:t>
      </w:r>
      <w:r w:rsidR="00CC687A" w:rsidRPr="00CC687A">
        <w:rPr>
          <w:lang w:val="ru-RU"/>
        </w:rPr>
        <w:t>(</w:t>
      </w:r>
      <w:r w:rsidR="00CC687A">
        <w:t>Am</w:t>
      </w:r>
      <w:r w:rsidR="00CC687A" w:rsidRPr="00CC687A">
        <w:rPr>
          <w:lang w:val="ru-RU"/>
        </w:rPr>
        <w:t>/</w:t>
      </w:r>
      <w:r w:rsidR="00CC687A">
        <w:t>Cm</w:t>
      </w:r>
      <w:r w:rsidR="00CC687A" w:rsidRPr="00CC687A">
        <w:rPr>
          <w:lang w:val="ru-RU"/>
        </w:rPr>
        <w:t xml:space="preserve">) </w:t>
      </w:r>
      <w:r w:rsidR="00CC687A">
        <w:rPr>
          <w:lang w:val="ru-RU"/>
        </w:rPr>
        <w:t>в системах с высокой концентрацией кислоты могут быть связаны с различием в составе экстрагируемых соединений.</w:t>
      </w:r>
    </w:p>
    <w:p w:rsidR="00CC687A" w:rsidRDefault="00A35641" w:rsidP="00C137FF">
      <w:pPr>
        <w:spacing w:line="240" w:lineRule="auto"/>
        <w:ind w:firstLine="397"/>
        <w:rPr>
          <w:lang w:val="ru-RU"/>
        </w:rPr>
      </w:pPr>
      <w:r>
        <w:rPr>
          <w:lang w:val="ru-RU"/>
        </w:rPr>
        <w:t xml:space="preserve">В качестве систем с меньшей экстракцией кислоты были рассмотрены солянокислые системы. Определение состава экстрагируемых соединений методом сдвига равновесия при экстракции </w:t>
      </w:r>
      <w:proofErr w:type="spellStart"/>
      <w:r>
        <w:t>Eu</w:t>
      </w:r>
      <w:proofErr w:type="spellEnd"/>
      <w:r w:rsidRPr="00A35641">
        <w:rPr>
          <w:lang w:val="ru-RU"/>
        </w:rPr>
        <w:t>(</w:t>
      </w:r>
      <w:r>
        <w:t>III</w:t>
      </w:r>
      <w:r w:rsidRPr="00A35641">
        <w:rPr>
          <w:lang w:val="ru-RU"/>
        </w:rPr>
        <w:t xml:space="preserve">), </w:t>
      </w:r>
      <w:r>
        <w:t>Am</w:t>
      </w:r>
      <w:r w:rsidRPr="00A35641">
        <w:rPr>
          <w:lang w:val="ru-RU"/>
        </w:rPr>
        <w:t>(</w:t>
      </w:r>
      <w:r>
        <w:t>III</w:t>
      </w:r>
      <w:r w:rsidRPr="00A35641">
        <w:rPr>
          <w:lang w:val="ru-RU"/>
        </w:rPr>
        <w:t xml:space="preserve">) </w:t>
      </w:r>
      <w:r>
        <w:rPr>
          <w:lang w:val="ru-RU"/>
        </w:rPr>
        <w:t xml:space="preserve">и </w:t>
      </w:r>
      <w:r>
        <w:t>Cm</w:t>
      </w:r>
      <w:r w:rsidRPr="00A35641">
        <w:rPr>
          <w:lang w:val="ru-RU"/>
        </w:rPr>
        <w:t>(</w:t>
      </w:r>
      <w:r>
        <w:t>III</w:t>
      </w:r>
      <w:r w:rsidRPr="00A35641">
        <w:rPr>
          <w:lang w:val="ru-RU"/>
        </w:rPr>
        <w:t xml:space="preserve">) </w:t>
      </w:r>
      <w:proofErr w:type="gramStart"/>
      <w:r w:rsidR="00A52EE8">
        <w:t>N</w:t>
      </w:r>
      <w:r w:rsidR="00A52EE8" w:rsidRPr="00A52EE8">
        <w:rPr>
          <w:lang w:val="ru-RU"/>
        </w:rPr>
        <w:t>,</w:t>
      </w:r>
      <w:r w:rsidR="00A52EE8">
        <w:t>N</w:t>
      </w:r>
      <w:proofErr w:type="gramEnd"/>
      <w:r w:rsidR="00A52EE8" w:rsidRPr="00A52EE8">
        <w:rPr>
          <w:lang w:val="ru-RU"/>
        </w:rPr>
        <w:t>,</w:t>
      </w:r>
      <w:r w:rsidR="00A52EE8">
        <w:t>N</w:t>
      </w:r>
      <w:r w:rsidR="00A52EE8" w:rsidRPr="00A52EE8">
        <w:rPr>
          <w:lang w:val="ru-RU"/>
        </w:rPr>
        <w:t>’,</w:t>
      </w:r>
      <w:r w:rsidR="00A52EE8">
        <w:t>N</w:t>
      </w:r>
      <w:r w:rsidR="00A52EE8" w:rsidRPr="00A52EE8">
        <w:rPr>
          <w:lang w:val="ru-RU"/>
        </w:rPr>
        <w:t>’-</w:t>
      </w:r>
      <w:proofErr w:type="spellStart"/>
      <w:r w:rsidR="00A52EE8">
        <w:rPr>
          <w:lang w:val="ru-RU"/>
        </w:rPr>
        <w:t>тетраоктилдигликольамидом</w:t>
      </w:r>
      <w:proofErr w:type="spellEnd"/>
      <w:r w:rsidR="00A52EE8">
        <w:rPr>
          <w:lang w:val="ru-RU"/>
        </w:rPr>
        <w:t xml:space="preserve"> (</w:t>
      </w:r>
      <w:r w:rsidR="00A52EE8">
        <w:t>TODGA</w:t>
      </w:r>
      <w:r w:rsidR="00A52EE8" w:rsidRPr="00A52EE8">
        <w:rPr>
          <w:lang w:val="ru-RU"/>
        </w:rPr>
        <w:t>)</w:t>
      </w:r>
      <w:r w:rsidRPr="00A35641">
        <w:rPr>
          <w:lang w:val="ru-RU"/>
        </w:rPr>
        <w:t xml:space="preserve"> </w:t>
      </w:r>
      <w:r>
        <w:rPr>
          <w:lang w:val="ru-RU"/>
        </w:rPr>
        <w:t>в смеси н-додекана с деканолом-1 (об. </w:t>
      </w:r>
      <w:proofErr w:type="spellStart"/>
      <w:r>
        <w:rPr>
          <w:lang w:val="ru-RU"/>
        </w:rPr>
        <w:t>отн</w:t>
      </w:r>
      <w:proofErr w:type="spellEnd"/>
      <w:r>
        <w:rPr>
          <w:lang w:val="ru-RU"/>
        </w:rPr>
        <w:t xml:space="preserve">. 90:10) показало, что для всех рассмотренных металлов соотношения </w:t>
      </w:r>
      <w:proofErr w:type="gramStart"/>
      <w:r>
        <w:t>M</w:t>
      </w:r>
      <w:r w:rsidRPr="00A35641">
        <w:rPr>
          <w:lang w:val="ru-RU"/>
        </w:rPr>
        <w:t>:</w:t>
      </w:r>
      <w:r>
        <w:t>TBDGA</w:t>
      </w:r>
      <w:proofErr w:type="gramEnd"/>
      <w:r w:rsidRPr="00A35641">
        <w:rPr>
          <w:lang w:val="ru-RU"/>
        </w:rPr>
        <w:t>:</w:t>
      </w:r>
      <w:r>
        <w:t>Cl</w:t>
      </w:r>
      <w:r w:rsidRPr="00A35641">
        <w:rPr>
          <w:vertAlign w:val="superscript"/>
          <w:lang w:val="ru-RU"/>
        </w:rPr>
        <w:t>-</w:t>
      </w:r>
      <w:r w:rsidRPr="00A35641">
        <w:rPr>
          <w:lang w:val="ru-RU"/>
        </w:rPr>
        <w:t xml:space="preserve"> </w:t>
      </w:r>
      <w:r>
        <w:rPr>
          <w:lang w:val="ru-RU"/>
        </w:rPr>
        <w:t>близки к 1:2:4</w:t>
      </w:r>
      <w:r w:rsidR="00304776">
        <w:rPr>
          <w:lang w:val="ru-RU"/>
        </w:rPr>
        <w:t>, что свидетельствует о наличии в составе экстрагируемых соединений 1 молекулы кислоты</w:t>
      </w:r>
      <w:r>
        <w:rPr>
          <w:lang w:val="ru-RU"/>
        </w:rPr>
        <w:t xml:space="preserve">. При этом не было обнаружено аномально высокого увеличения </w:t>
      </w:r>
      <w:r>
        <w:rPr>
          <w:rFonts w:cs="Times New Roman"/>
          <w:lang w:val="ru-RU"/>
        </w:rPr>
        <w:t>β</w:t>
      </w:r>
      <w:r>
        <w:rPr>
          <w:lang w:val="ru-RU"/>
        </w:rPr>
        <w:t>(</w:t>
      </w:r>
      <w:r>
        <w:t>Am</w:t>
      </w:r>
      <w:r w:rsidRPr="00A35641">
        <w:rPr>
          <w:lang w:val="ru-RU"/>
        </w:rPr>
        <w:t>/</w:t>
      </w:r>
      <w:r>
        <w:t>Cm</w:t>
      </w:r>
      <w:r w:rsidRPr="00A35641">
        <w:rPr>
          <w:lang w:val="ru-RU"/>
        </w:rPr>
        <w:t xml:space="preserve">) </w:t>
      </w:r>
      <w:r>
        <w:rPr>
          <w:lang w:val="ru-RU"/>
        </w:rPr>
        <w:t xml:space="preserve">с ростом концентрации </w:t>
      </w:r>
      <w:proofErr w:type="spellStart"/>
      <w:r>
        <w:t>HCl</w:t>
      </w:r>
      <w:proofErr w:type="spellEnd"/>
      <w:r w:rsidRPr="00A35641">
        <w:rPr>
          <w:lang w:val="ru-RU"/>
        </w:rPr>
        <w:t xml:space="preserve"> </w:t>
      </w:r>
      <w:r>
        <w:rPr>
          <w:lang w:val="ru-RU"/>
        </w:rPr>
        <w:t>в равновесной водной фазе.</w:t>
      </w:r>
    </w:p>
    <w:p w:rsidR="00A35641" w:rsidRDefault="00A52EE8" w:rsidP="00C137FF">
      <w:pPr>
        <w:spacing w:line="240" w:lineRule="auto"/>
        <w:ind w:firstLine="397"/>
        <w:rPr>
          <w:lang w:val="ru-RU"/>
        </w:rPr>
      </w:pPr>
      <w:r>
        <w:rPr>
          <w:lang w:val="ru-RU"/>
        </w:rPr>
        <w:t xml:space="preserve">Дополнительно была изучена экстракция </w:t>
      </w:r>
      <w:proofErr w:type="spellStart"/>
      <w:r>
        <w:t>Eu</w:t>
      </w:r>
      <w:proofErr w:type="spellEnd"/>
      <w:r w:rsidRPr="00A52EE8">
        <w:rPr>
          <w:lang w:val="ru-RU"/>
        </w:rPr>
        <w:t>(</w:t>
      </w:r>
      <w:r>
        <w:t>III</w:t>
      </w:r>
      <w:r w:rsidRPr="00A52EE8">
        <w:rPr>
          <w:lang w:val="ru-RU"/>
        </w:rPr>
        <w:t xml:space="preserve">), </w:t>
      </w:r>
      <w:r>
        <w:t>Am</w:t>
      </w:r>
      <w:r w:rsidRPr="00A52EE8">
        <w:rPr>
          <w:lang w:val="ru-RU"/>
        </w:rPr>
        <w:t>(</w:t>
      </w:r>
      <w:r>
        <w:t>III</w:t>
      </w:r>
      <w:r w:rsidRPr="00A52EE8">
        <w:rPr>
          <w:lang w:val="ru-RU"/>
        </w:rPr>
        <w:t xml:space="preserve">) </w:t>
      </w:r>
      <w:r>
        <w:rPr>
          <w:lang w:val="ru-RU"/>
        </w:rPr>
        <w:t xml:space="preserve">и </w:t>
      </w:r>
      <w:r>
        <w:t>Cm</w:t>
      </w:r>
      <w:r w:rsidRPr="00A52EE8">
        <w:rPr>
          <w:lang w:val="ru-RU"/>
        </w:rPr>
        <w:t>(</w:t>
      </w:r>
      <w:r>
        <w:t>III</w:t>
      </w:r>
      <w:r w:rsidRPr="00A52EE8">
        <w:rPr>
          <w:lang w:val="ru-RU"/>
        </w:rPr>
        <w:t xml:space="preserve">) </w:t>
      </w:r>
      <w:r>
        <w:t>TODGA</w:t>
      </w:r>
      <w:r w:rsidRPr="00A52EE8">
        <w:rPr>
          <w:lang w:val="ru-RU"/>
        </w:rPr>
        <w:t xml:space="preserve"> </w:t>
      </w:r>
      <w:r>
        <w:rPr>
          <w:lang w:val="ru-RU"/>
        </w:rPr>
        <w:t>в смеси н-додекана с деканолом-1 (об. </w:t>
      </w:r>
      <w:proofErr w:type="spellStart"/>
      <w:r>
        <w:rPr>
          <w:lang w:val="ru-RU"/>
        </w:rPr>
        <w:t>отн</w:t>
      </w:r>
      <w:proofErr w:type="spellEnd"/>
      <w:r>
        <w:rPr>
          <w:lang w:val="ru-RU"/>
        </w:rPr>
        <w:t xml:space="preserve">. 90:10) из растворов </w:t>
      </w:r>
      <w:proofErr w:type="spellStart"/>
      <w:r>
        <w:t>LiCl</w:t>
      </w:r>
      <w:proofErr w:type="spellEnd"/>
      <w:r w:rsidRPr="00A52EE8">
        <w:rPr>
          <w:lang w:val="ru-RU"/>
        </w:rPr>
        <w:t xml:space="preserve">, </w:t>
      </w:r>
      <w:proofErr w:type="spellStart"/>
      <w:r>
        <w:t>NaCl</w:t>
      </w:r>
      <w:proofErr w:type="spellEnd"/>
      <w:r w:rsidRPr="00A52EE8">
        <w:rPr>
          <w:lang w:val="ru-RU"/>
        </w:rPr>
        <w:t xml:space="preserve">, </w:t>
      </w:r>
      <w:proofErr w:type="spellStart"/>
      <w:r>
        <w:t>CaCl</w:t>
      </w:r>
      <w:proofErr w:type="spellEnd"/>
      <w:r w:rsidRPr="00A52EE8">
        <w:rPr>
          <w:vertAlign w:val="subscript"/>
          <w:lang w:val="ru-RU"/>
        </w:rPr>
        <w:t>2</w:t>
      </w:r>
      <w:r w:rsidRPr="00A52EE8">
        <w:rPr>
          <w:lang w:val="ru-RU"/>
        </w:rPr>
        <w:t xml:space="preserve"> </w:t>
      </w:r>
      <w:r>
        <w:rPr>
          <w:lang w:val="ru-RU"/>
        </w:rPr>
        <w:t xml:space="preserve">и </w:t>
      </w:r>
      <w:proofErr w:type="spellStart"/>
      <w:r>
        <w:t>AlCl</w:t>
      </w:r>
      <w:proofErr w:type="spellEnd"/>
      <w:r w:rsidRPr="00A52EE8">
        <w:rPr>
          <w:vertAlign w:val="subscript"/>
          <w:lang w:val="ru-RU"/>
        </w:rPr>
        <w:t>3</w:t>
      </w:r>
      <w:r w:rsidRPr="00A52EE8">
        <w:rPr>
          <w:lang w:val="ru-RU"/>
        </w:rPr>
        <w:t xml:space="preserve"> </w:t>
      </w:r>
      <w:r>
        <w:rPr>
          <w:lang w:val="ru-RU"/>
        </w:rPr>
        <w:t xml:space="preserve">(с добавлением 0,1 М </w:t>
      </w:r>
      <w:proofErr w:type="spellStart"/>
      <w:r>
        <w:t>HCl</w:t>
      </w:r>
      <w:proofErr w:type="spellEnd"/>
      <w:r w:rsidRPr="00A52EE8">
        <w:rPr>
          <w:lang w:val="ru-RU"/>
        </w:rPr>
        <w:t xml:space="preserve"> </w:t>
      </w:r>
      <w:r>
        <w:rPr>
          <w:lang w:val="ru-RU"/>
        </w:rPr>
        <w:t xml:space="preserve">для предотвращения гидролиза). </w:t>
      </w:r>
      <w:r w:rsidR="005F6A4B">
        <w:rPr>
          <w:lang w:val="ru-RU"/>
        </w:rPr>
        <w:t xml:space="preserve">В системе с хлоридом натрия для рассмотренных металлов наблюдалось образование экстрагируемых соединений с одинаковыми соотношением </w:t>
      </w:r>
      <w:proofErr w:type="gramStart"/>
      <w:r w:rsidR="005F6A4B">
        <w:t>M</w:t>
      </w:r>
      <w:r w:rsidR="005F6A4B" w:rsidRPr="005F6A4B">
        <w:rPr>
          <w:lang w:val="ru-RU"/>
        </w:rPr>
        <w:t>:</w:t>
      </w:r>
      <w:r w:rsidR="005F6A4B">
        <w:t>Cl</w:t>
      </w:r>
      <w:proofErr w:type="gramEnd"/>
      <w:r w:rsidR="005F6A4B" w:rsidRPr="005F6A4B">
        <w:rPr>
          <w:vertAlign w:val="superscript"/>
          <w:lang w:val="ru-RU"/>
        </w:rPr>
        <w:t>-</w:t>
      </w:r>
      <w:r w:rsidR="005F6A4B" w:rsidRPr="005F6A4B">
        <w:rPr>
          <w:lang w:val="ru-RU"/>
        </w:rPr>
        <w:t xml:space="preserve">, </w:t>
      </w:r>
      <w:r w:rsidR="00304776">
        <w:rPr>
          <w:lang w:val="ru-RU"/>
        </w:rPr>
        <w:t>равным 1:3;</w:t>
      </w:r>
      <w:r w:rsidR="005F6A4B">
        <w:rPr>
          <w:lang w:val="ru-RU"/>
        </w:rPr>
        <w:t xml:space="preserve"> в системе</w:t>
      </w:r>
      <w:r w:rsidR="00304776">
        <w:rPr>
          <w:lang w:val="ru-RU"/>
        </w:rPr>
        <w:t xml:space="preserve"> с хлоридом алюминия для рассмотренных металлов </w:t>
      </w:r>
      <w:bookmarkStart w:id="0" w:name="_GoBack"/>
      <w:bookmarkEnd w:id="0"/>
      <w:r w:rsidR="005F6A4B">
        <w:rPr>
          <w:lang w:val="ru-RU"/>
        </w:rPr>
        <w:t xml:space="preserve">указанные соотношения были равны 1:4. При экстракции из растворов </w:t>
      </w:r>
      <w:proofErr w:type="spellStart"/>
      <w:r w:rsidR="005F6A4B">
        <w:t>LiCl</w:t>
      </w:r>
      <w:proofErr w:type="spellEnd"/>
      <w:r w:rsidR="005F6A4B" w:rsidRPr="005F6A4B">
        <w:rPr>
          <w:lang w:val="ru-RU"/>
        </w:rPr>
        <w:t xml:space="preserve"> </w:t>
      </w:r>
      <w:r w:rsidR="005F6A4B">
        <w:rPr>
          <w:lang w:val="ru-RU"/>
        </w:rPr>
        <w:t xml:space="preserve">в экстрагируемых комплексах </w:t>
      </w:r>
      <w:proofErr w:type="spellStart"/>
      <w:r w:rsidR="005F6A4B">
        <w:t>Eu</w:t>
      </w:r>
      <w:proofErr w:type="spellEnd"/>
      <w:r w:rsidR="005F6A4B" w:rsidRPr="005F6A4B">
        <w:rPr>
          <w:lang w:val="ru-RU"/>
        </w:rPr>
        <w:t>(</w:t>
      </w:r>
      <w:r w:rsidR="005F6A4B">
        <w:t>III</w:t>
      </w:r>
      <w:r w:rsidR="005F6A4B" w:rsidRPr="005F6A4B">
        <w:rPr>
          <w:lang w:val="ru-RU"/>
        </w:rPr>
        <w:t xml:space="preserve">) </w:t>
      </w:r>
      <w:r w:rsidR="005F6A4B">
        <w:rPr>
          <w:lang w:val="ru-RU"/>
        </w:rPr>
        <w:t xml:space="preserve">и </w:t>
      </w:r>
      <w:r w:rsidR="005F6A4B">
        <w:t>Am</w:t>
      </w:r>
      <w:r w:rsidR="005F6A4B" w:rsidRPr="005F6A4B">
        <w:rPr>
          <w:lang w:val="ru-RU"/>
        </w:rPr>
        <w:t>(</w:t>
      </w:r>
      <w:r w:rsidR="005F6A4B">
        <w:t>III</w:t>
      </w:r>
      <w:r w:rsidR="005F6A4B" w:rsidRPr="005F6A4B">
        <w:rPr>
          <w:lang w:val="ru-RU"/>
        </w:rPr>
        <w:t xml:space="preserve">) </w:t>
      </w:r>
      <w:r w:rsidR="005F6A4B">
        <w:rPr>
          <w:lang w:val="ru-RU"/>
        </w:rPr>
        <w:t xml:space="preserve">на один атом металла приходилось 4 хлорид-иона, в то время как в случае </w:t>
      </w:r>
      <w:r w:rsidR="005F6A4B">
        <w:t>Cm</w:t>
      </w:r>
      <w:r w:rsidR="005F6A4B" w:rsidRPr="005F6A4B">
        <w:rPr>
          <w:lang w:val="ru-RU"/>
        </w:rPr>
        <w:t>(</w:t>
      </w:r>
      <w:r w:rsidR="005F6A4B">
        <w:t>III</w:t>
      </w:r>
      <w:r w:rsidR="005F6A4B" w:rsidRPr="005F6A4B">
        <w:rPr>
          <w:lang w:val="ru-RU"/>
        </w:rPr>
        <w:t xml:space="preserve">) </w:t>
      </w:r>
      <w:r w:rsidR="005F6A4B">
        <w:rPr>
          <w:lang w:val="ru-RU"/>
        </w:rPr>
        <w:t>–</w:t>
      </w:r>
      <w:r w:rsidR="005F6A4B" w:rsidRPr="005F6A4B">
        <w:rPr>
          <w:lang w:val="ru-RU"/>
        </w:rPr>
        <w:t xml:space="preserve"> </w:t>
      </w:r>
      <w:r w:rsidR="005F6A4B">
        <w:rPr>
          <w:lang w:val="ru-RU"/>
        </w:rPr>
        <w:t xml:space="preserve">только 3. В указанной системе также наблюдались аномально высокие значения </w:t>
      </w:r>
      <w:r w:rsidR="005F6A4B">
        <w:rPr>
          <w:rFonts w:cs="Times New Roman"/>
          <w:lang w:val="ru-RU"/>
        </w:rPr>
        <w:t>β</w:t>
      </w:r>
      <w:r w:rsidR="005F6A4B" w:rsidRPr="005F6A4B">
        <w:rPr>
          <w:lang w:val="ru-RU"/>
        </w:rPr>
        <w:t>(</w:t>
      </w:r>
      <w:r w:rsidR="005F6A4B">
        <w:t>Am</w:t>
      </w:r>
      <w:r w:rsidR="005F6A4B" w:rsidRPr="005F6A4B">
        <w:rPr>
          <w:lang w:val="ru-RU"/>
        </w:rPr>
        <w:t>/</w:t>
      </w:r>
      <w:r w:rsidR="005F6A4B">
        <w:t>Cm</w:t>
      </w:r>
      <w:r w:rsidR="005F6A4B" w:rsidRPr="005F6A4B">
        <w:rPr>
          <w:lang w:val="ru-RU"/>
        </w:rPr>
        <w:t xml:space="preserve">) </w:t>
      </w:r>
      <w:r w:rsidR="005F6A4B">
        <w:rPr>
          <w:lang w:val="ru-RU"/>
        </w:rPr>
        <w:t xml:space="preserve">при высокой концентрации </w:t>
      </w:r>
      <w:proofErr w:type="spellStart"/>
      <w:r w:rsidR="005F6A4B">
        <w:rPr>
          <w:lang w:val="ru-RU"/>
        </w:rPr>
        <w:t>высаливателя</w:t>
      </w:r>
      <w:proofErr w:type="spellEnd"/>
      <w:r w:rsidR="005F6A4B">
        <w:rPr>
          <w:lang w:val="ru-RU"/>
        </w:rPr>
        <w:t xml:space="preserve"> в равновесной водной фазе. При экстракции из растворов </w:t>
      </w:r>
      <w:proofErr w:type="spellStart"/>
      <w:r w:rsidR="005F6A4B">
        <w:t>CaCl</w:t>
      </w:r>
      <w:proofErr w:type="spellEnd"/>
      <w:r w:rsidR="005F6A4B" w:rsidRPr="005F6A4B">
        <w:rPr>
          <w:vertAlign w:val="subscript"/>
          <w:lang w:val="ru-RU"/>
        </w:rPr>
        <w:t>2</w:t>
      </w:r>
      <w:r w:rsidR="005F6A4B" w:rsidRPr="005F6A4B">
        <w:rPr>
          <w:lang w:val="ru-RU"/>
        </w:rPr>
        <w:t xml:space="preserve"> </w:t>
      </w:r>
      <w:r w:rsidR="005F6A4B">
        <w:rPr>
          <w:lang w:val="ru-RU"/>
        </w:rPr>
        <w:t xml:space="preserve">установить составы экстрагируемых соединений методом сдвига равновесия не удалось вследствие высокой конкурирующей экстракции кальция. При этом во всем рассмотренном диапазоне концентраций </w:t>
      </w:r>
      <w:proofErr w:type="spellStart"/>
      <w:r w:rsidR="005F6A4B">
        <w:rPr>
          <w:lang w:val="ru-RU"/>
        </w:rPr>
        <w:t>высаливателя</w:t>
      </w:r>
      <w:proofErr w:type="spellEnd"/>
      <w:r w:rsidR="005F6A4B">
        <w:rPr>
          <w:lang w:val="ru-RU"/>
        </w:rPr>
        <w:t xml:space="preserve"> в равновесной водной наблюдались повышенные значения, по сравнению с типичными для систем с </w:t>
      </w:r>
      <w:proofErr w:type="spellStart"/>
      <w:r w:rsidR="005F6A4B">
        <w:rPr>
          <w:lang w:val="ru-RU"/>
        </w:rPr>
        <w:t>дигликольамидами</w:t>
      </w:r>
      <w:proofErr w:type="spellEnd"/>
      <w:r w:rsidR="005F6A4B">
        <w:rPr>
          <w:lang w:val="ru-RU"/>
        </w:rPr>
        <w:t xml:space="preserve">, </w:t>
      </w:r>
      <w:r w:rsidR="005F6A4B">
        <w:rPr>
          <w:rFonts w:cs="Times New Roman"/>
        </w:rPr>
        <w:t>β</w:t>
      </w:r>
      <w:r w:rsidR="005F6A4B" w:rsidRPr="005F6A4B">
        <w:rPr>
          <w:lang w:val="ru-RU"/>
        </w:rPr>
        <w:t>(</w:t>
      </w:r>
      <w:r w:rsidR="005F6A4B">
        <w:t>Cm</w:t>
      </w:r>
      <w:r w:rsidR="005F6A4B" w:rsidRPr="005F6A4B">
        <w:rPr>
          <w:lang w:val="ru-RU"/>
        </w:rPr>
        <w:t>/</w:t>
      </w:r>
      <w:r w:rsidR="005F6A4B">
        <w:t>Am</w:t>
      </w:r>
      <w:r w:rsidR="00706E83">
        <w:rPr>
          <w:lang w:val="ru-RU"/>
        </w:rPr>
        <w:t>)</w:t>
      </w:r>
      <w:r w:rsidR="00E55F4E" w:rsidRPr="00E55F4E">
        <w:rPr>
          <w:lang w:val="ru-RU"/>
        </w:rPr>
        <w:t>.</w:t>
      </w:r>
    </w:p>
    <w:p w:rsidR="00C137FF" w:rsidRPr="00C137FF" w:rsidRDefault="00C137FF" w:rsidP="00C137FF">
      <w:pPr>
        <w:spacing w:line="240" w:lineRule="auto"/>
        <w:ind w:firstLine="397"/>
        <w:rPr>
          <w:lang w:val="ru-RU"/>
        </w:rPr>
      </w:pPr>
      <w:r w:rsidRPr="00C137FF">
        <w:rPr>
          <w:i/>
          <w:lang w:val="ru-RU"/>
        </w:rPr>
        <w:t xml:space="preserve">Работа выполнена при частичном финансировании Министерства Науки и Высшего образования Российской Федерации в рамках </w:t>
      </w:r>
      <w:proofErr w:type="spellStart"/>
      <w:r w:rsidRPr="00C137FF">
        <w:rPr>
          <w:i/>
          <w:lang w:val="ru-RU"/>
        </w:rPr>
        <w:t>Госзадания</w:t>
      </w:r>
      <w:proofErr w:type="spellEnd"/>
      <w:r>
        <w:rPr>
          <w:i/>
          <w:lang w:val="ru-RU"/>
        </w:rPr>
        <w:t xml:space="preserve"> ИФХЭ РАН на 2023</w:t>
      </w:r>
      <w:r w:rsidRPr="00C137FF">
        <w:rPr>
          <w:i/>
          <w:lang w:val="ru-RU"/>
        </w:rPr>
        <w:t xml:space="preserve"> год </w:t>
      </w:r>
      <w:r w:rsidRPr="00C137FF">
        <w:rPr>
          <w:i/>
          <w:iCs/>
          <w:lang w:val="ru-RU"/>
        </w:rPr>
        <w:t>с использованием оборудования ЦКП ИФХЭ РАН.</w:t>
      </w:r>
    </w:p>
    <w:p w:rsidR="00E33979" w:rsidRDefault="00E33979" w:rsidP="00C137FF">
      <w:pPr>
        <w:pStyle w:val="1"/>
        <w:rPr>
          <w:lang w:val="ru-RU"/>
        </w:rPr>
      </w:pPr>
      <w:r>
        <w:rPr>
          <w:lang w:val="ru-RU"/>
        </w:rPr>
        <w:t>Литература</w:t>
      </w:r>
    </w:p>
    <w:p w:rsidR="00E33979" w:rsidRPr="00E33979" w:rsidRDefault="00E33979" w:rsidP="00C137FF">
      <w:pPr>
        <w:pStyle w:val="af3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ADDIN ZOTERO_BIBL {"uncited":[],"omitted":[],"custom":[]} CSL_BIBLIOGRAPHY </w:instrText>
      </w:r>
      <w:r>
        <w:rPr>
          <w:lang w:val="ru-RU"/>
        </w:rPr>
        <w:fldChar w:fldCharType="separate"/>
      </w:r>
      <w:r w:rsidRPr="00E33979">
        <w:rPr>
          <w:rFonts w:cs="Times New Roman"/>
          <w:lang w:val="ru-RU"/>
        </w:rPr>
        <w:t xml:space="preserve">1. Шаров В.Э., Костикова Г.В. Влияние типа разбавителя на экстракционную способность </w:t>
      </w:r>
      <w:r w:rsidRPr="00E33979">
        <w:rPr>
          <w:rFonts w:cs="Times New Roman"/>
        </w:rPr>
        <w:t>N</w:t>
      </w:r>
      <w:r w:rsidRPr="00E33979">
        <w:rPr>
          <w:rFonts w:cs="Times New Roman"/>
          <w:lang w:val="ru-RU"/>
        </w:rPr>
        <w:t>,</w:t>
      </w:r>
      <w:r w:rsidRPr="00E33979">
        <w:rPr>
          <w:rFonts w:cs="Times New Roman"/>
        </w:rPr>
        <w:t>N</w:t>
      </w:r>
      <w:r w:rsidRPr="00E33979">
        <w:rPr>
          <w:rFonts w:cs="Times New Roman"/>
          <w:lang w:val="ru-RU"/>
        </w:rPr>
        <w:t>,</w:t>
      </w:r>
      <w:r w:rsidRPr="00E33979">
        <w:rPr>
          <w:rFonts w:cs="Times New Roman"/>
        </w:rPr>
        <w:t>N</w:t>
      </w:r>
      <w:r w:rsidRPr="00E33979">
        <w:rPr>
          <w:rFonts w:cs="Times New Roman"/>
          <w:lang w:val="ru-RU"/>
        </w:rPr>
        <w:t>’,</w:t>
      </w:r>
      <w:r w:rsidRPr="00E33979">
        <w:rPr>
          <w:rFonts w:cs="Times New Roman"/>
        </w:rPr>
        <w:t>N</w:t>
      </w:r>
      <w:r w:rsidRPr="00E33979">
        <w:rPr>
          <w:rFonts w:cs="Times New Roman"/>
          <w:lang w:val="ru-RU"/>
        </w:rPr>
        <w:t xml:space="preserve">’-тетрабутилдигликольамида по отношению к </w:t>
      </w:r>
      <w:r w:rsidRPr="00E33979">
        <w:rPr>
          <w:rFonts w:cs="Times New Roman"/>
        </w:rPr>
        <w:t>Eu</w:t>
      </w:r>
      <w:r w:rsidRPr="00E33979">
        <w:rPr>
          <w:rFonts w:cs="Times New Roman"/>
          <w:lang w:val="ru-RU"/>
        </w:rPr>
        <w:t>(</w:t>
      </w:r>
      <w:r w:rsidRPr="00E33979">
        <w:rPr>
          <w:rFonts w:cs="Times New Roman"/>
        </w:rPr>
        <w:t>III</w:t>
      </w:r>
      <w:r w:rsidRPr="00E33979">
        <w:rPr>
          <w:rFonts w:cs="Times New Roman"/>
          <w:lang w:val="ru-RU"/>
        </w:rPr>
        <w:t xml:space="preserve">), </w:t>
      </w:r>
      <w:r w:rsidRPr="00E33979">
        <w:rPr>
          <w:rFonts w:cs="Times New Roman"/>
        </w:rPr>
        <w:t>Am</w:t>
      </w:r>
      <w:r w:rsidRPr="00E33979">
        <w:rPr>
          <w:rFonts w:cs="Times New Roman"/>
          <w:lang w:val="ru-RU"/>
        </w:rPr>
        <w:t>(</w:t>
      </w:r>
      <w:r w:rsidRPr="00E33979">
        <w:rPr>
          <w:rFonts w:cs="Times New Roman"/>
        </w:rPr>
        <w:t>III</w:t>
      </w:r>
      <w:r w:rsidRPr="00E33979">
        <w:rPr>
          <w:rFonts w:cs="Times New Roman"/>
          <w:lang w:val="ru-RU"/>
        </w:rPr>
        <w:t xml:space="preserve">) и </w:t>
      </w:r>
      <w:r w:rsidRPr="00E33979">
        <w:rPr>
          <w:rFonts w:cs="Times New Roman"/>
        </w:rPr>
        <w:t>Cm</w:t>
      </w:r>
      <w:r w:rsidRPr="00E33979">
        <w:rPr>
          <w:rFonts w:cs="Times New Roman"/>
          <w:lang w:val="ru-RU"/>
        </w:rPr>
        <w:t>(</w:t>
      </w:r>
      <w:r w:rsidRPr="00E33979">
        <w:rPr>
          <w:rFonts w:cs="Times New Roman"/>
        </w:rPr>
        <w:t>III</w:t>
      </w:r>
      <w:r w:rsidRPr="00E33979">
        <w:rPr>
          <w:rFonts w:cs="Times New Roman"/>
          <w:lang w:val="ru-RU"/>
        </w:rPr>
        <w:t>)//Радиохимия,  2023,  Т.</w:t>
      </w:r>
      <w:r w:rsidRPr="00E33979">
        <w:rPr>
          <w:rFonts w:cs="Times New Roman"/>
        </w:rPr>
        <w:t> </w:t>
      </w:r>
      <w:r w:rsidRPr="00E33979">
        <w:rPr>
          <w:rFonts w:cs="Times New Roman"/>
          <w:lang w:val="ru-RU"/>
        </w:rPr>
        <w:t xml:space="preserve">65,  </w:t>
      </w:r>
      <w:r w:rsidRPr="00C137FF">
        <w:rPr>
          <w:rFonts w:cs="Times New Roman"/>
          <w:lang w:val="ru-RU"/>
        </w:rPr>
        <w:t>№</w:t>
      </w:r>
      <w:r w:rsidRPr="00E33979">
        <w:rPr>
          <w:rFonts w:cs="Times New Roman"/>
        </w:rPr>
        <w:t> </w:t>
      </w:r>
      <w:r w:rsidRPr="00E33979">
        <w:rPr>
          <w:rFonts w:cs="Times New Roman"/>
          <w:lang w:val="ru-RU"/>
        </w:rPr>
        <w:t xml:space="preserve">5,  </w:t>
      </w:r>
      <w:r w:rsidRPr="00E33979">
        <w:rPr>
          <w:rFonts w:cs="Times New Roman"/>
        </w:rPr>
        <w:t>C</w:t>
      </w:r>
      <w:r w:rsidRPr="00E33979">
        <w:rPr>
          <w:rFonts w:cs="Times New Roman"/>
          <w:lang w:val="ru-RU"/>
        </w:rPr>
        <w:t>.</w:t>
      </w:r>
      <w:r w:rsidRPr="00E33979">
        <w:rPr>
          <w:rFonts w:cs="Times New Roman"/>
        </w:rPr>
        <w:t> </w:t>
      </w:r>
      <w:r w:rsidRPr="00E33979">
        <w:rPr>
          <w:rFonts w:cs="Times New Roman"/>
          <w:lang w:val="ru-RU"/>
        </w:rPr>
        <w:t>418-426.</w:t>
      </w:r>
      <w:r>
        <w:rPr>
          <w:lang w:val="ru-RU"/>
        </w:rPr>
        <w:fldChar w:fldCharType="end"/>
      </w:r>
    </w:p>
    <w:sectPr w:rsidR="00E33979" w:rsidRPr="00E33979" w:rsidSect="00C137FF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B5"/>
    <w:rsid w:val="000A141E"/>
    <w:rsid w:val="00256CB5"/>
    <w:rsid w:val="00304776"/>
    <w:rsid w:val="003253C2"/>
    <w:rsid w:val="004B36F1"/>
    <w:rsid w:val="005F6A4B"/>
    <w:rsid w:val="00706E83"/>
    <w:rsid w:val="0072500F"/>
    <w:rsid w:val="00997322"/>
    <w:rsid w:val="00A35641"/>
    <w:rsid w:val="00A52EE8"/>
    <w:rsid w:val="00A54C97"/>
    <w:rsid w:val="00B708F8"/>
    <w:rsid w:val="00B804CA"/>
    <w:rsid w:val="00C137FF"/>
    <w:rsid w:val="00CC687A"/>
    <w:rsid w:val="00D35C35"/>
    <w:rsid w:val="00D623C9"/>
    <w:rsid w:val="00DC52D8"/>
    <w:rsid w:val="00E33979"/>
    <w:rsid w:val="00E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BBBC"/>
  <w15:chartTrackingRefBased/>
  <w15:docId w15:val="{2D94979C-8F72-45BC-AAF4-0F6E0A28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F1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5C35"/>
    <w:pPr>
      <w:keepNext/>
      <w:keepLines/>
      <w:spacing w:line="240" w:lineRule="auto"/>
      <w:contextualSpacing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диохимия (журнал)"/>
    <w:basedOn w:val="a"/>
    <w:qFormat/>
    <w:rsid w:val="00DC52D8"/>
    <w:pPr>
      <w:spacing w:line="360" w:lineRule="auto"/>
      <w:ind w:firstLine="720"/>
    </w:pPr>
    <w:rPr>
      <w:rFonts w:cs="Times New Roman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5C35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a4">
    <w:name w:val="Подраздел"/>
    <w:basedOn w:val="a5"/>
    <w:link w:val="a6"/>
    <w:qFormat/>
    <w:rsid w:val="000A141E"/>
    <w:pPr>
      <w:keepNext/>
    </w:pPr>
    <w:rPr>
      <w:i/>
    </w:rPr>
  </w:style>
  <w:style w:type="character" w:customStyle="1" w:styleId="a6">
    <w:name w:val="Подраздел Знак"/>
    <w:basedOn w:val="a7"/>
    <w:link w:val="a4"/>
    <w:rsid w:val="000A141E"/>
    <w:rPr>
      <w:rFonts w:ascii="Times New Roman" w:hAnsi="Times New Roman" w:cs="Times New Roman"/>
      <w:b/>
      <w:i/>
      <w:sz w:val="24"/>
      <w:szCs w:val="24"/>
      <w:lang w:val="ru-RU"/>
    </w:rPr>
  </w:style>
  <w:style w:type="paragraph" w:customStyle="1" w:styleId="a5">
    <w:name w:val="Раздел заголовок"/>
    <w:basedOn w:val="a8"/>
    <w:link w:val="a7"/>
    <w:qFormat/>
    <w:rsid w:val="000A141E"/>
    <w:rPr>
      <w:b/>
    </w:rPr>
  </w:style>
  <w:style w:type="character" w:customStyle="1" w:styleId="a7">
    <w:name w:val="Раздел заголовок Знак"/>
    <w:basedOn w:val="a9"/>
    <w:link w:val="a5"/>
    <w:rsid w:val="000A141E"/>
    <w:rPr>
      <w:rFonts w:ascii="Times New Roman" w:hAnsi="Times New Roman" w:cs="Times New Roman"/>
      <w:b/>
      <w:sz w:val="24"/>
      <w:szCs w:val="24"/>
      <w:lang w:val="ru-RU"/>
    </w:rPr>
  </w:style>
  <w:style w:type="paragraph" w:customStyle="1" w:styleId="a8">
    <w:name w:val="Осн текст"/>
    <w:basedOn w:val="a"/>
    <w:link w:val="a9"/>
    <w:qFormat/>
    <w:rsid w:val="000A141E"/>
    <w:pPr>
      <w:spacing w:line="360" w:lineRule="auto"/>
      <w:ind w:firstLine="720"/>
    </w:pPr>
    <w:rPr>
      <w:rFonts w:cs="Times New Roman"/>
      <w:szCs w:val="24"/>
      <w:lang w:val="ru-RU"/>
    </w:rPr>
  </w:style>
  <w:style w:type="character" w:customStyle="1" w:styleId="a9">
    <w:name w:val="Осн текст Знак"/>
    <w:basedOn w:val="a0"/>
    <w:link w:val="a8"/>
    <w:rsid w:val="000A141E"/>
    <w:rPr>
      <w:rFonts w:ascii="Times New Roman" w:hAnsi="Times New Roman" w:cs="Times New Roman"/>
      <w:sz w:val="24"/>
      <w:szCs w:val="24"/>
      <w:lang w:val="ru-RU"/>
    </w:rPr>
  </w:style>
  <w:style w:type="paragraph" w:customStyle="1" w:styleId="aa">
    <w:name w:val="Рисунки"/>
    <w:basedOn w:val="a8"/>
    <w:link w:val="ab"/>
    <w:qFormat/>
    <w:rsid w:val="000A141E"/>
    <w:pPr>
      <w:keepNext/>
      <w:suppressLineNumbers/>
      <w:spacing w:before="120" w:after="120" w:line="240" w:lineRule="auto"/>
      <w:ind w:firstLine="0"/>
      <w:jc w:val="center"/>
    </w:pPr>
  </w:style>
  <w:style w:type="character" w:customStyle="1" w:styleId="ab">
    <w:name w:val="Рисунки Знак"/>
    <w:basedOn w:val="a9"/>
    <w:link w:val="aa"/>
    <w:rsid w:val="000A141E"/>
    <w:rPr>
      <w:rFonts w:ascii="Times New Roman" w:hAnsi="Times New Roman" w:cs="Times New Roman"/>
      <w:sz w:val="24"/>
      <w:szCs w:val="24"/>
      <w:lang w:val="ru-RU"/>
    </w:rPr>
  </w:style>
  <w:style w:type="paragraph" w:customStyle="1" w:styleId="ac">
    <w:name w:val="Подписи рис"/>
    <w:basedOn w:val="a8"/>
    <w:link w:val="ad"/>
    <w:qFormat/>
    <w:rsid w:val="00D623C9"/>
    <w:pPr>
      <w:ind w:firstLine="0"/>
      <w:jc w:val="center"/>
    </w:pPr>
  </w:style>
  <w:style w:type="character" w:customStyle="1" w:styleId="ad">
    <w:name w:val="Подписи рис Знак"/>
    <w:basedOn w:val="a9"/>
    <w:link w:val="ac"/>
    <w:rsid w:val="00D623C9"/>
    <w:rPr>
      <w:rFonts w:ascii="Times New Roman" w:hAnsi="Times New Roman" w:cs="Times New Roman"/>
      <w:sz w:val="24"/>
      <w:szCs w:val="24"/>
      <w:lang w:val="ru-RU"/>
    </w:rPr>
  </w:style>
  <w:style w:type="paragraph" w:customStyle="1" w:styleId="ae">
    <w:name w:val="Подп табл"/>
    <w:basedOn w:val="a8"/>
    <w:link w:val="af"/>
    <w:qFormat/>
    <w:rsid w:val="000A141E"/>
    <w:pPr>
      <w:ind w:firstLine="0"/>
      <w:jc w:val="left"/>
    </w:pPr>
  </w:style>
  <w:style w:type="character" w:customStyle="1" w:styleId="af">
    <w:name w:val="Подп табл Знак"/>
    <w:basedOn w:val="a9"/>
    <w:link w:val="ae"/>
    <w:rsid w:val="000A141E"/>
    <w:rPr>
      <w:rFonts w:ascii="Times New Roman" w:hAnsi="Times New Roman" w:cs="Times New Roman"/>
      <w:sz w:val="24"/>
      <w:szCs w:val="24"/>
      <w:lang w:val="ru-RU"/>
    </w:rPr>
  </w:style>
  <w:style w:type="paragraph" w:customStyle="1" w:styleId="af0">
    <w:name w:val="Подп рис"/>
    <w:basedOn w:val="a8"/>
    <w:link w:val="af1"/>
    <w:qFormat/>
    <w:rsid w:val="000A141E"/>
    <w:pPr>
      <w:ind w:firstLine="0"/>
      <w:jc w:val="center"/>
    </w:pPr>
  </w:style>
  <w:style w:type="character" w:customStyle="1" w:styleId="af1">
    <w:name w:val="Подп рис Знак"/>
    <w:basedOn w:val="a9"/>
    <w:link w:val="af0"/>
    <w:rsid w:val="000A141E"/>
    <w:rPr>
      <w:rFonts w:ascii="Times New Roman" w:hAnsi="Times New Roman" w:cs="Times New Roman"/>
      <w:sz w:val="24"/>
      <w:szCs w:val="24"/>
      <w:lang w:val="ru-RU"/>
    </w:rPr>
  </w:style>
  <w:style w:type="character" w:styleId="af2">
    <w:name w:val="Hyperlink"/>
    <w:basedOn w:val="a0"/>
    <w:uiPriority w:val="99"/>
    <w:unhideWhenUsed/>
    <w:rsid w:val="00D35C35"/>
    <w:rPr>
      <w:color w:val="0563C1" w:themeColor="hyperlink"/>
      <w:u w:val="single"/>
    </w:rPr>
  </w:style>
  <w:style w:type="paragraph" w:styleId="af3">
    <w:name w:val="Bibliography"/>
    <w:basedOn w:val="a"/>
    <w:next w:val="a"/>
    <w:uiPriority w:val="37"/>
    <w:unhideWhenUsed/>
    <w:rsid w:val="00E33979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rov.vladislav.44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9</cp:revision>
  <dcterms:created xsi:type="dcterms:W3CDTF">2024-02-07T09:25:00Z</dcterms:created>
  <dcterms:modified xsi:type="dcterms:W3CDTF">2024-02-07T16:08:00Z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id="Pb7uSfZy"/&gt;&lt;style id="http://www.zotero.org/styles/гост-732-2017-и-гост-р-70100-2018" locale="ru-RU" hasBibliography="1" bibliographyStyleHasBeenSet="1"/&gt;&lt;prefs&gt;&lt;pref name="fieldType" value="Fiel</vt:lpwstr>
  </property>
  <property fmtid="{D5CDD505-2E9C-101B-9397-08002B2CF9AE}" pid="3" name="ZOTERO_PREF_2">
    <vt:lpwstr>d"/&gt;&lt;/prefs&gt;&lt;/data&gt;</vt:lpwstr>
  </property>
</Properties>
</file>