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981A8" w14:textId="728FEAF4" w:rsidR="003140FB" w:rsidRPr="003140FB" w:rsidRDefault="003140FB" w:rsidP="00FF4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140FB">
        <w:rPr>
          <w:b/>
          <w:color w:val="000000"/>
        </w:rPr>
        <w:t>Чернобыльские топливные частицы: от валового анализа почв к анализу индивидуальных частиц</w:t>
      </w:r>
    </w:p>
    <w:p w14:paraId="00000002" w14:textId="65E0F6AA" w:rsidR="00130241" w:rsidRPr="00DD3129" w:rsidRDefault="00FF4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0" w:name="_GoBack"/>
      <w:r w:rsidRPr="00DD3129">
        <w:rPr>
          <w:b/>
          <w:i/>
          <w:color w:val="000000"/>
        </w:rPr>
        <w:t>Полякова Т.Р.</w:t>
      </w:r>
      <w:r w:rsidR="00DD3129" w:rsidRPr="00DD3129">
        <w:rPr>
          <w:b/>
          <w:i/>
          <w:color w:val="000000"/>
        </w:rPr>
        <w:t xml:space="preserve">, </w:t>
      </w:r>
      <w:proofErr w:type="spellStart"/>
      <w:r w:rsidR="00DD3129" w:rsidRPr="00DD3129">
        <w:rPr>
          <w:b/>
          <w:i/>
          <w:color w:val="000000"/>
        </w:rPr>
        <w:t>Чересленко</w:t>
      </w:r>
      <w:proofErr w:type="spellEnd"/>
      <w:r w:rsidR="00DD3129" w:rsidRPr="00DD3129">
        <w:rPr>
          <w:b/>
          <w:i/>
          <w:color w:val="000000"/>
        </w:rPr>
        <w:t xml:space="preserve"> Е.О.</w:t>
      </w:r>
    </w:p>
    <w:bookmarkEnd w:id="0"/>
    <w:p w14:paraId="00000003" w14:textId="355C526F" w:rsidR="00130241" w:rsidRDefault="00FF4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Аспирантка 4 </w:t>
      </w:r>
      <w:proofErr w:type="spellStart"/>
      <w:r>
        <w:rPr>
          <w:i/>
          <w:color w:val="000000"/>
        </w:rPr>
        <w:t>г.о</w:t>
      </w:r>
      <w:proofErr w:type="spellEnd"/>
      <w:r>
        <w:rPr>
          <w:i/>
          <w:color w:val="000000"/>
        </w:rPr>
        <w:t>.</w:t>
      </w:r>
    </w:p>
    <w:p w14:paraId="00000004" w14:textId="31D3339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59C58A6" w14:textId="7ED50077" w:rsidR="00FF4007" w:rsidRPr="00FF4007" w:rsidRDefault="00EB1F49" w:rsidP="00FF4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="00FF4007" w:rsidRPr="00FF4007">
        <w:rPr>
          <w:i/>
          <w:color w:val="000000"/>
        </w:rPr>
        <w:t xml:space="preserve"> </w:t>
      </w:r>
      <w:r w:rsidR="00FF4007">
        <w:rPr>
          <w:i/>
          <w:color w:val="000000"/>
          <w:lang w:val="en-US"/>
        </w:rPr>
        <w:t>poliakova</w:t>
      </w:r>
      <w:r w:rsidR="00FF4007" w:rsidRPr="00FF4007">
        <w:rPr>
          <w:i/>
          <w:color w:val="000000"/>
        </w:rPr>
        <w:t>.</w:t>
      </w:r>
      <w:r w:rsidR="00FF4007">
        <w:rPr>
          <w:i/>
          <w:color w:val="000000"/>
          <w:lang w:val="en-US"/>
        </w:rPr>
        <w:t>radiochem</w:t>
      </w:r>
      <w:r w:rsidR="00FF4007" w:rsidRPr="00FF4007">
        <w:rPr>
          <w:i/>
          <w:color w:val="000000"/>
        </w:rPr>
        <w:t>@</w:t>
      </w:r>
      <w:r w:rsidR="00FF4007">
        <w:rPr>
          <w:i/>
          <w:color w:val="000000"/>
          <w:lang w:val="en-US"/>
        </w:rPr>
        <w:t>mail</w:t>
      </w:r>
      <w:r w:rsidR="00FF4007" w:rsidRPr="00FF4007">
        <w:rPr>
          <w:i/>
          <w:color w:val="000000"/>
        </w:rPr>
        <w:t>.</w:t>
      </w:r>
      <w:r w:rsidR="00FF4007">
        <w:rPr>
          <w:i/>
          <w:color w:val="000000"/>
          <w:lang w:val="en-US"/>
        </w:rPr>
        <w:t>ru</w:t>
      </w:r>
      <w:r>
        <w:rPr>
          <w:i/>
          <w:color w:val="000000"/>
        </w:rPr>
        <w:t xml:space="preserve"> </w:t>
      </w:r>
    </w:p>
    <w:p w14:paraId="3721A606" w14:textId="6FDBF758" w:rsidR="00FF4007" w:rsidRDefault="00FF4007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4007">
        <w:rPr>
          <w:color w:val="000000"/>
        </w:rPr>
        <w:t>Чернобыльская зона отчуждения остается одной из самых опасных радиационно-загрязненных территорий мира даже спустя 37 лет после чернобыльской катастрофы. «Горячие» частицы топлива по-прежнему остаются наиболее непредсказуемыми дозообразующими компонентами в почвах этого региона. С течением времени в окружающей среде они подвергаются постепенному растворению с выделением урана, а также продуктов деления и нейтронной активации, оказавшихся внутри топливной матрицы из оксида урана. «Горячие» частицы удалось обнаружить и извлечь из образцов почвы с помощью высокочувствительного метода цифровой радиографии с Imaging Plate (IP). Инструмент неразрушающего контроля с использованием Imaging Plate был разработан для быстрой оценки доли радиоактивности, хранящейся в «горячих» частицах (HPfr). Отдельные частицы</w:t>
      </w:r>
      <w:r w:rsidR="000705C1" w:rsidRPr="000705C1">
        <w:rPr>
          <w:color w:val="000000"/>
        </w:rPr>
        <w:t xml:space="preserve"> </w:t>
      </w:r>
      <w:r w:rsidRPr="00FF4007">
        <w:rPr>
          <w:color w:val="000000"/>
        </w:rPr>
        <w:t>являются уран-кислородными. Можно выделить две подгруппы: относительно стабильные стехиометрические частицы диоксида урана и UO</w:t>
      </w:r>
      <w:r w:rsidRPr="000705C1">
        <w:rPr>
          <w:color w:val="000000"/>
          <w:vertAlign w:val="subscript"/>
        </w:rPr>
        <w:t xml:space="preserve">2+x </w:t>
      </w:r>
      <w:r w:rsidR="000705C1">
        <w:rPr>
          <w:color w:val="000000"/>
        </w:rPr>
        <w:t>–</w:t>
      </w:r>
      <w:r w:rsidR="000705C1" w:rsidRPr="000705C1">
        <w:rPr>
          <w:color w:val="000000"/>
        </w:rPr>
        <w:t xml:space="preserve"> </w:t>
      </w:r>
      <w:r w:rsidRPr="00FF4007">
        <w:rPr>
          <w:color w:val="000000"/>
        </w:rPr>
        <w:t>частицы</w:t>
      </w:r>
      <w:r w:rsidR="00E21874">
        <w:rPr>
          <w:color w:val="000000"/>
        </w:rPr>
        <w:t>,</w:t>
      </w:r>
      <w:r w:rsidRPr="00FF4007">
        <w:rPr>
          <w:color w:val="000000"/>
        </w:rPr>
        <w:t xml:space="preserve"> подвергшиеся значительному разрушению в результате воздействия окружающей среды. </w:t>
      </w:r>
      <w:r w:rsidR="000705C1">
        <w:rPr>
          <w:color w:val="000000"/>
        </w:rPr>
        <w:t>Ч</w:t>
      </w:r>
      <w:r w:rsidRPr="00FF4007">
        <w:rPr>
          <w:color w:val="000000"/>
        </w:rPr>
        <w:t>астицы находились в окружающей среде одно и то же время – 30 лет, и находились в одной и той же местности – при воздействии аналогичных воздействий. условия окружающей среды: температура, влажность и т. д.</w:t>
      </w:r>
    </w:p>
    <w:p w14:paraId="3E4F3F33" w14:textId="565FBDA5" w:rsidR="009B2F80" w:rsidRDefault="00FF4007" w:rsidP="00E21874">
      <w:pPr>
        <w:jc w:val="center"/>
      </w:pPr>
      <w:r w:rsidRPr="00FF4007">
        <w:rPr>
          <w:noProof/>
        </w:rPr>
        <w:drawing>
          <wp:inline distT="0" distB="0" distL="0" distR="0" wp14:anchorId="31FB4ED7" wp14:editId="35F8BB91">
            <wp:extent cx="5797527" cy="203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4329" cy="20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13B1" w14:textId="53378A92" w:rsidR="009B2F80" w:rsidRPr="001371BA" w:rsidRDefault="009B2F80" w:rsidP="005E5BE9">
      <w:pPr>
        <w:jc w:val="center"/>
      </w:pPr>
      <w:r w:rsidRPr="006834C5">
        <w:t xml:space="preserve">Рис. 1. </w:t>
      </w:r>
      <w:r w:rsidR="001371BA" w:rsidRPr="001371BA">
        <w:t>Кратко</w:t>
      </w:r>
      <w:r w:rsidR="001371BA">
        <w:t>е</w:t>
      </w:r>
      <w:r w:rsidR="001371BA" w:rsidRPr="001371BA">
        <w:t xml:space="preserve"> представ</w:t>
      </w:r>
      <w:r w:rsidR="001371BA">
        <w:t>ление</w:t>
      </w:r>
      <w:r w:rsidR="001371BA" w:rsidRPr="001371BA">
        <w:t xml:space="preserve"> результат</w:t>
      </w:r>
      <w:r w:rsidR="001371BA">
        <w:t>ов</w:t>
      </w:r>
      <w:r w:rsidR="001371BA" w:rsidRPr="001371BA">
        <w:t xml:space="preserve"> исследования </w:t>
      </w:r>
      <w:r w:rsidR="001371BA">
        <w:t xml:space="preserve">чернобыльских </w:t>
      </w:r>
      <w:r w:rsidR="001371BA" w:rsidRPr="001371BA">
        <w:t>«горячих» частиц.</w:t>
      </w:r>
    </w:p>
    <w:p w14:paraId="425DC2F9" w14:textId="77777777" w:rsidR="00E21874" w:rsidRDefault="00FF4007" w:rsidP="001371BA">
      <w:pPr>
        <w:ind w:firstLine="426"/>
        <w:jc w:val="both"/>
      </w:pPr>
      <w:r w:rsidRPr="00FF4007">
        <w:t>В ходе данного исследования мы прошли путь от определения доли «горячих» частиц в образце почвы в целом к тонкому анализу отдельных «горячих» частиц (рис. 1). Установлено, что по мере удаления от 4-го энергоблока Чернобыльской АЭС доля радиоактивности пробы, хранящейся в «горячих» частицах, уменьшается, как и отношение активностей A(</w:t>
      </w:r>
      <w:r w:rsidRPr="000705C1">
        <w:rPr>
          <w:vertAlign w:val="superscript"/>
        </w:rPr>
        <w:t>241</w:t>
      </w:r>
      <w:r w:rsidRPr="00FF4007">
        <w:t>Am)/A(</w:t>
      </w:r>
      <w:r w:rsidRPr="000705C1">
        <w:rPr>
          <w:vertAlign w:val="superscript"/>
        </w:rPr>
        <w:t>137</w:t>
      </w:r>
      <w:r w:rsidRPr="00FF4007">
        <w:t xml:space="preserve">Cs). </w:t>
      </w:r>
    </w:p>
    <w:p w14:paraId="6FBDBA5E" w14:textId="3B60E16C" w:rsidR="00FF4007" w:rsidRPr="00E21874" w:rsidRDefault="00E21874" w:rsidP="001371BA">
      <w:pPr>
        <w:ind w:firstLine="426"/>
        <w:jc w:val="both"/>
      </w:pPr>
      <w:r w:rsidRPr="00E21874">
        <w:t>Детальные исследования нескольких топливных частиц, находившихся в течение одинакового времени в одном и том же месте зоны отчуждения, подтверждают, что скорость разрушения частиц, по всей вероятности, зависит не от условий окружающей среды, а от исходного состояния частиц, а именно о</w:t>
      </w:r>
      <w:r>
        <w:t>т</w:t>
      </w:r>
      <w:r w:rsidRPr="00E21874">
        <w:t xml:space="preserve"> степени окисления урана. По нашим данным, выгорание топлива не оказывает существенного влияния на поведение частиц.</w:t>
      </w:r>
      <w:r w:rsidR="00FF4007" w:rsidRPr="00E21874">
        <w:t xml:space="preserve"> Отдельные частицы — уникальные объекты, структура которых сильно отличается друг от друга.</w:t>
      </w:r>
    </w:p>
    <w:p w14:paraId="3486C755" w14:textId="2240798D" w:rsidR="00116478" w:rsidRPr="00E21874" w:rsidRDefault="000705C1" w:rsidP="00E21874">
      <w:pPr>
        <w:pStyle w:val="aa"/>
        <w:tabs>
          <w:tab w:val="clear" w:pos="8820"/>
        </w:tabs>
        <w:spacing w:line="240" w:lineRule="auto"/>
        <w:ind w:right="-27" w:firstLine="720"/>
        <w:jc w:val="both"/>
        <w:rPr>
          <w:rFonts w:ascii="Times New Roman" w:hAnsi="Times New Roman" w:cs="Times New Roman"/>
          <w:b w:val="0"/>
          <w:i/>
          <w:color w:val="auto"/>
          <w:sz w:val="24"/>
          <w:lang w:val="ru-RU"/>
        </w:rPr>
      </w:pPr>
      <w:r w:rsidRPr="000705C1">
        <w:rPr>
          <w:rFonts w:ascii="Times New Roman" w:hAnsi="Times New Roman" w:cs="Times New Roman"/>
          <w:b w:val="0"/>
          <w:i/>
          <w:color w:val="auto"/>
          <w:sz w:val="24"/>
          <w:lang w:val="ru-RU"/>
        </w:rPr>
        <w:t xml:space="preserve">Работа выполнялась при финансовой поддержке Российского научного фонда (грант </w:t>
      </w:r>
      <w:r w:rsidRPr="000705C1">
        <w:rPr>
          <w:rFonts w:ascii="Times New Roman" w:hAnsi="Times New Roman" w:cs="Times New Roman"/>
          <w:b w:val="0"/>
          <w:i/>
          <w:color w:val="auto"/>
          <w:sz w:val="24"/>
        </w:rPr>
        <w:t>No</w:t>
      </w:r>
      <w:r w:rsidRPr="000705C1">
        <w:rPr>
          <w:rFonts w:ascii="Times New Roman" w:hAnsi="Times New Roman" w:cs="Times New Roman"/>
          <w:b w:val="0"/>
          <w:i/>
          <w:color w:val="auto"/>
          <w:sz w:val="24"/>
          <w:lang w:val="ru-RU"/>
        </w:rPr>
        <w:t>.19-73-20051).</w:t>
      </w:r>
    </w:p>
    <w:sectPr w:rsidR="00116478" w:rsidRPr="00E218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55E9"/>
    <w:rsid w:val="00063966"/>
    <w:rsid w:val="000705C1"/>
    <w:rsid w:val="00086081"/>
    <w:rsid w:val="00101A1C"/>
    <w:rsid w:val="00103657"/>
    <w:rsid w:val="00106375"/>
    <w:rsid w:val="00116478"/>
    <w:rsid w:val="00130241"/>
    <w:rsid w:val="001371BA"/>
    <w:rsid w:val="001E61C2"/>
    <w:rsid w:val="001F0493"/>
    <w:rsid w:val="002264EE"/>
    <w:rsid w:val="0023307C"/>
    <w:rsid w:val="0031361E"/>
    <w:rsid w:val="003140FB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D4BED"/>
    <w:rsid w:val="00BF36F8"/>
    <w:rsid w:val="00BF4622"/>
    <w:rsid w:val="00CD00B1"/>
    <w:rsid w:val="00D22306"/>
    <w:rsid w:val="00D42542"/>
    <w:rsid w:val="00D8121C"/>
    <w:rsid w:val="00DD3129"/>
    <w:rsid w:val="00E21874"/>
    <w:rsid w:val="00E22189"/>
    <w:rsid w:val="00E74069"/>
    <w:rsid w:val="00EB1F49"/>
    <w:rsid w:val="00F865B3"/>
    <w:rsid w:val="00FB1509"/>
    <w:rsid w:val="00FF190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0705C1"/>
    <w:pPr>
      <w:tabs>
        <w:tab w:val="left" w:pos="720"/>
        <w:tab w:val="left" w:pos="8820"/>
      </w:tabs>
      <w:spacing w:line="360" w:lineRule="auto"/>
      <w:ind w:right="1953"/>
      <w:jc w:val="center"/>
    </w:pPr>
    <w:rPr>
      <w:rFonts w:ascii="Arial" w:hAnsi="Arial" w:cs="Arial"/>
      <w:b/>
      <w:bCs/>
      <w:color w:val="0000FF"/>
      <w:sz w:val="22"/>
      <w:szCs w:val="22"/>
      <w:lang w:val="en-GB" w:eastAsia="en-US"/>
    </w:rPr>
  </w:style>
  <w:style w:type="character" w:customStyle="1" w:styleId="ab">
    <w:name w:val="Основной текст Знак"/>
    <w:basedOn w:val="a0"/>
    <w:link w:val="aa"/>
    <w:rsid w:val="000705C1"/>
    <w:rPr>
      <w:rFonts w:ascii="Arial" w:eastAsia="Times New Roman" w:hAnsi="Arial" w:cs="Arial"/>
      <w:b/>
      <w:bCs/>
      <w:color w:val="0000FF"/>
      <w:sz w:val="22"/>
      <w:szCs w:val="22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0455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55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55E9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55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55E9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455E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55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BA9140-D73B-40FF-B4E2-E06DA201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Полякова</dc:creator>
  <cp:lastModifiedBy>Татьяна Полякова</cp:lastModifiedBy>
  <cp:revision>3</cp:revision>
  <dcterms:created xsi:type="dcterms:W3CDTF">2024-02-22T10:58:00Z</dcterms:created>
  <dcterms:modified xsi:type="dcterms:W3CDTF">2024-03-20T11:30:00Z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