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2D" w:rsidRPr="0029322D" w:rsidRDefault="0029322D" w:rsidP="008C4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bscript"/>
        </w:rPr>
      </w:pPr>
      <w:r w:rsidRPr="0029322D">
        <w:rPr>
          <w:b/>
          <w:color w:val="000000"/>
        </w:rPr>
        <w:t xml:space="preserve">Фотохимическое фторирование </w:t>
      </w:r>
      <w:r w:rsidRPr="0029322D">
        <w:rPr>
          <w:b/>
          <w:color w:val="000000"/>
          <w:lang w:val="en-US"/>
        </w:rPr>
        <w:t>C</w:t>
      </w:r>
      <w:r w:rsidRPr="0029322D">
        <w:rPr>
          <w:b/>
          <w:color w:val="000000"/>
        </w:rPr>
        <w:t>-</w:t>
      </w:r>
      <w:r w:rsidRPr="0029322D">
        <w:rPr>
          <w:b/>
          <w:color w:val="000000"/>
          <w:lang w:val="en-US"/>
        </w:rPr>
        <w:t>H</w:t>
      </w:r>
      <w:r w:rsidRPr="0029322D">
        <w:rPr>
          <w:b/>
          <w:color w:val="000000"/>
        </w:rPr>
        <w:t xml:space="preserve"> связей ароматических карбонильных соединений без добавления катализаторов</w:t>
      </w:r>
    </w:p>
    <w:p w:rsidR="0029322D" w:rsidRPr="0029322D" w:rsidRDefault="0029322D" w:rsidP="008C4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8C4813">
        <w:rPr>
          <w:b/>
          <w:i/>
          <w:color w:val="000000"/>
        </w:rPr>
        <w:t>Черновский</w:t>
      </w:r>
      <w:proofErr w:type="spellEnd"/>
      <w:r w:rsidRPr="008C4813">
        <w:rPr>
          <w:b/>
          <w:i/>
          <w:color w:val="000000"/>
        </w:rPr>
        <w:t xml:space="preserve"> Н.Д.</w:t>
      </w:r>
      <w:r w:rsidRPr="0029322D">
        <w:rPr>
          <w:b/>
          <w:i/>
          <w:color w:val="000000"/>
          <w:vertAlign w:val="superscript"/>
        </w:rPr>
        <w:t>1,2</w:t>
      </w:r>
      <w:r w:rsidRPr="0029322D">
        <w:rPr>
          <w:b/>
          <w:i/>
          <w:color w:val="000000"/>
        </w:rPr>
        <w:t xml:space="preserve">, </w:t>
      </w:r>
      <w:proofErr w:type="spellStart"/>
      <w:r w:rsidRPr="0029322D">
        <w:rPr>
          <w:b/>
          <w:i/>
          <w:color w:val="000000"/>
        </w:rPr>
        <w:t>Заикин</w:t>
      </w:r>
      <w:proofErr w:type="spellEnd"/>
      <w:r w:rsidRPr="0029322D">
        <w:rPr>
          <w:b/>
          <w:i/>
          <w:color w:val="000000"/>
        </w:rPr>
        <w:t xml:space="preserve"> П.А.</w:t>
      </w:r>
      <w:r w:rsidRPr="0029322D">
        <w:rPr>
          <w:b/>
          <w:i/>
          <w:color w:val="000000"/>
          <w:vertAlign w:val="superscript"/>
        </w:rPr>
        <w:t>1</w:t>
      </w:r>
    </w:p>
    <w:p w:rsidR="00130241" w:rsidRPr="0029322D" w:rsidRDefault="00EB1F49" w:rsidP="008C4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322D">
        <w:rPr>
          <w:i/>
          <w:color w:val="000000"/>
        </w:rPr>
        <w:t xml:space="preserve">Студент, </w:t>
      </w:r>
      <w:r w:rsidR="0029322D" w:rsidRPr="0029322D">
        <w:rPr>
          <w:i/>
          <w:color w:val="000000"/>
        </w:rPr>
        <w:t>2</w:t>
      </w:r>
      <w:r w:rsidRPr="0029322D">
        <w:rPr>
          <w:i/>
          <w:color w:val="000000"/>
        </w:rPr>
        <w:t xml:space="preserve"> курс </w:t>
      </w:r>
      <w:proofErr w:type="spellStart"/>
      <w:r w:rsidR="0029322D">
        <w:rPr>
          <w:i/>
          <w:color w:val="000000"/>
        </w:rPr>
        <w:t>бакалавриата</w:t>
      </w:r>
      <w:proofErr w:type="spellEnd"/>
      <w:r w:rsidRPr="0029322D">
        <w:rPr>
          <w:i/>
          <w:color w:val="000000"/>
        </w:rPr>
        <w:t xml:space="preserve"> </w:t>
      </w:r>
    </w:p>
    <w:p w:rsidR="0029322D" w:rsidRPr="00267817" w:rsidRDefault="0029322D" w:rsidP="008C4813">
      <w:pPr>
        <w:jc w:val="center"/>
        <w:rPr>
          <w:i/>
          <w:iCs/>
        </w:rPr>
      </w:pPr>
      <w:r w:rsidRPr="00267817">
        <w:rPr>
          <w:rFonts w:hint="eastAsia"/>
          <w:i/>
          <w:iCs/>
          <w:vertAlign w:val="superscript"/>
        </w:rPr>
        <w:t>1</w:t>
      </w:r>
      <w:r>
        <w:rPr>
          <w:i/>
          <w:iCs/>
        </w:rPr>
        <w:t>НИОХ СО РАН</w:t>
      </w:r>
      <w:r w:rsidRPr="00267817">
        <w:rPr>
          <w:i/>
          <w:iCs/>
        </w:rPr>
        <w:t>,</w:t>
      </w:r>
      <w:r>
        <w:rPr>
          <w:i/>
          <w:iCs/>
        </w:rPr>
        <w:t xml:space="preserve"> Россия, </w:t>
      </w:r>
      <w:proofErr w:type="gramStart"/>
      <w:r w:rsidRPr="0083162F">
        <w:rPr>
          <w:i/>
          <w:iCs/>
        </w:rPr>
        <w:t>г</w:t>
      </w:r>
      <w:proofErr w:type="gramEnd"/>
      <w:r w:rsidRPr="0083162F">
        <w:rPr>
          <w:i/>
          <w:iCs/>
        </w:rPr>
        <w:t>. Новосибирск</w:t>
      </w:r>
      <w:r>
        <w:rPr>
          <w:i/>
          <w:iCs/>
        </w:rPr>
        <w:t>, Россия</w:t>
      </w:r>
    </w:p>
    <w:p w:rsidR="00130241" w:rsidRDefault="00EB1F49" w:rsidP="008C4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322D">
        <w:rPr>
          <w:i/>
          <w:color w:val="000000"/>
          <w:vertAlign w:val="superscript"/>
        </w:rPr>
        <w:t>2</w:t>
      </w:r>
      <w:r w:rsidR="0029322D" w:rsidRPr="0029322D">
        <w:rPr>
          <w:i/>
          <w:color w:val="000000"/>
        </w:rPr>
        <w:t>Новосибирский национальный исследовательский государственный университет</w:t>
      </w:r>
      <w:r w:rsidR="00391C38">
        <w:rPr>
          <w:i/>
          <w:color w:val="000000"/>
        </w:rPr>
        <w:t xml:space="preserve">, </w:t>
      </w:r>
      <w:r w:rsidR="0029322D">
        <w:rPr>
          <w:i/>
          <w:color w:val="000000"/>
        </w:rPr>
        <w:t>Новосибирск</w:t>
      </w:r>
      <w:r w:rsidR="00BF36F8">
        <w:rPr>
          <w:i/>
          <w:color w:val="000000"/>
        </w:rPr>
        <w:t>, Россия</w:t>
      </w:r>
    </w:p>
    <w:p w:rsidR="00CD00B1" w:rsidRPr="0029322D" w:rsidRDefault="00EB1F49" w:rsidP="008C4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9322D">
        <w:rPr>
          <w:i/>
          <w:color w:val="000000"/>
          <w:lang w:val="en-US"/>
        </w:rPr>
        <w:t>E</w:t>
      </w:r>
      <w:r w:rsidR="003B76D6" w:rsidRPr="0029322D">
        <w:rPr>
          <w:i/>
          <w:color w:val="000000"/>
          <w:lang w:val="en-US"/>
        </w:rPr>
        <w:t>-</w:t>
      </w:r>
      <w:r w:rsidRPr="0029322D">
        <w:rPr>
          <w:i/>
          <w:color w:val="000000"/>
          <w:lang w:val="en-US"/>
        </w:rPr>
        <w:t xml:space="preserve">mail: </w:t>
      </w:r>
      <w:r w:rsidR="0029322D" w:rsidRPr="0029322D">
        <w:rPr>
          <w:i/>
          <w:color w:val="000000"/>
          <w:u w:val="single"/>
          <w:lang w:val="en-US"/>
        </w:rPr>
        <w:t>n.chernovskii@g.nsu.ru</w:t>
      </w:r>
    </w:p>
    <w:p w:rsidR="0029322D" w:rsidRDefault="0029322D" w:rsidP="008C4813">
      <w:pPr>
        <w:pStyle w:val="aa"/>
        <w:spacing w:before="0" w:beforeAutospacing="0" w:after="0" w:afterAutospacing="0"/>
        <w:ind w:firstLine="397"/>
        <w:jc w:val="both"/>
        <w:rPr>
          <w:color w:val="000000"/>
          <w:shd w:val="clear" w:color="auto" w:fill="FFFFFF"/>
        </w:rPr>
      </w:pPr>
      <w:proofErr w:type="gramStart"/>
      <w:r w:rsidRPr="009E3406">
        <w:rPr>
          <w:color w:val="000000"/>
          <w:shd w:val="clear" w:color="auto" w:fill="FFFFFF"/>
        </w:rPr>
        <w:t>Фторорганические соединения на данный момент занимают около ~20% и 25% фармацевтического и агрохимических рынков, соответственно [1],[2].</w:t>
      </w:r>
      <w:proofErr w:type="gramEnd"/>
      <w:r w:rsidRPr="009E3406">
        <w:rPr>
          <w:color w:val="000000"/>
          <w:shd w:val="clear" w:color="auto" w:fill="FFFFFF"/>
        </w:rPr>
        <w:t xml:space="preserve"> Из-за этого разработка новых методов введения фтора в молекулу – одна из приоритетных задач перед химиками-синтетиками. Прямое C-H фторирование позволяет ввести фтор в молекулу в наименьшее число стадий. Издержками таких реакций являются длительное время протекания реакции, ограниченная растворимость наиболее широко используемого </w:t>
      </w:r>
      <w:proofErr w:type="spellStart"/>
      <w:r w:rsidRPr="009E3406">
        <w:rPr>
          <w:color w:val="000000"/>
          <w:shd w:val="clear" w:color="auto" w:fill="FFFFFF"/>
        </w:rPr>
        <w:t>фторирующего</w:t>
      </w:r>
      <w:proofErr w:type="spellEnd"/>
      <w:r w:rsidRPr="009E3406">
        <w:rPr>
          <w:color w:val="000000"/>
          <w:shd w:val="clear" w:color="auto" w:fill="FFFFFF"/>
        </w:rPr>
        <w:t xml:space="preserve"> реагента </w:t>
      </w:r>
      <w:proofErr w:type="spellStart"/>
      <w:r w:rsidRPr="009E3406">
        <w:rPr>
          <w:color w:val="000000"/>
          <w:shd w:val="clear" w:color="auto" w:fill="FFFFFF"/>
        </w:rPr>
        <w:t>Selectfluor</w:t>
      </w:r>
      <w:proofErr w:type="spellEnd"/>
      <w:r w:rsidRPr="009E3406">
        <w:rPr>
          <w:color w:val="000000"/>
          <w:shd w:val="clear" w:color="auto" w:fill="FFFFFF"/>
        </w:rPr>
        <w:t xml:space="preserve"> (F-TEDA-BF</w:t>
      </w:r>
      <w:r w:rsidRPr="00A32FAD">
        <w:rPr>
          <w:color w:val="000000"/>
          <w:shd w:val="clear" w:color="auto" w:fill="FFFFFF"/>
          <w:vertAlign w:val="subscript"/>
        </w:rPr>
        <w:t>4</w:t>
      </w:r>
      <w:r w:rsidRPr="009E3406">
        <w:rPr>
          <w:color w:val="000000"/>
          <w:shd w:val="clear" w:color="auto" w:fill="FFFFFF"/>
        </w:rPr>
        <w:t>) в используемых растворителях, а также использование катализаторов и добавок разной степени доступности [3].</w:t>
      </w:r>
    </w:p>
    <w:p w:rsidR="00FF1903" w:rsidRPr="00342776" w:rsidRDefault="00342776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4495800" cy="2223135"/>
            <wp:effectExtent l="0" t="0" r="0" b="0"/>
            <wp:docPr id="896428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302" r="16507" b="74881"/>
                    <a:stretch/>
                  </pic:blipFill>
                  <pic:spPr bwMode="auto">
                    <a:xfrm>
                      <a:off x="0" y="0"/>
                      <a:ext cx="4497248" cy="22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F1903" w:rsidRPr="0029322D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29322D">
        <w:rPr>
          <w:color w:val="000000"/>
        </w:rPr>
        <w:t>Предлагаемый нами подход</w:t>
      </w:r>
    </w:p>
    <w:p w:rsidR="00A02163" w:rsidRPr="00342776" w:rsidRDefault="00342776" w:rsidP="003427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2776">
        <w:rPr>
          <w:color w:val="000000"/>
        </w:rPr>
        <w:t xml:space="preserve">Мы разработали метод фотохимического фторирования C-H связей без добавления катализаторов и добавок, и более высоким выходом в единицу объема в единицу времени. Субстратами реакции являются алкилароматические кетоны и ароматические альдегиды – соединения, содержащие в своей структуре </w:t>
      </w:r>
      <w:proofErr w:type="spellStart"/>
      <w:r w:rsidRPr="00342776">
        <w:rPr>
          <w:color w:val="000000"/>
        </w:rPr>
        <w:t>фотоиницииирующий</w:t>
      </w:r>
      <w:proofErr w:type="spellEnd"/>
      <w:r w:rsidRPr="00342776">
        <w:rPr>
          <w:color w:val="000000"/>
        </w:rPr>
        <w:t xml:space="preserve"> </w:t>
      </w:r>
      <w:proofErr w:type="spellStart"/>
      <w:r w:rsidRPr="00342776">
        <w:rPr>
          <w:color w:val="000000"/>
        </w:rPr>
        <w:t>Ar-C</w:t>
      </w:r>
      <w:proofErr w:type="spellEnd"/>
      <w:r w:rsidRPr="00342776">
        <w:rPr>
          <w:color w:val="000000"/>
        </w:rPr>
        <w:t xml:space="preserve">(O)- фрагмент. Примечательно, что, варьируя количество эквивалентов F-TEDA-TFSI, оказалось возможным провести как селективное </w:t>
      </w:r>
      <w:proofErr w:type="spellStart"/>
      <w:r w:rsidRPr="00342776">
        <w:rPr>
          <w:color w:val="000000"/>
        </w:rPr>
        <w:t>монофторирование</w:t>
      </w:r>
      <w:proofErr w:type="spellEnd"/>
      <w:r w:rsidRPr="00342776">
        <w:rPr>
          <w:color w:val="000000"/>
        </w:rPr>
        <w:t xml:space="preserve">, так и </w:t>
      </w:r>
      <w:proofErr w:type="spellStart"/>
      <w:r w:rsidRPr="00342776">
        <w:rPr>
          <w:color w:val="000000"/>
        </w:rPr>
        <w:t>дифторирование</w:t>
      </w:r>
      <w:proofErr w:type="spellEnd"/>
      <w:r w:rsidRPr="00342776">
        <w:rPr>
          <w:color w:val="000000"/>
        </w:rPr>
        <w:t>. Изначально мы отталкивались от механизма переноса водорода (</w:t>
      </w:r>
      <w:r w:rsidRPr="00342776">
        <w:rPr>
          <w:color w:val="000000"/>
          <w:lang w:val="en-US"/>
        </w:rPr>
        <w:t>HAT</w:t>
      </w:r>
      <w:r w:rsidRPr="00342776">
        <w:rPr>
          <w:color w:val="000000"/>
        </w:rPr>
        <w:t>), однако последующие эксперименты дают основание предполагать, что реакция протекает через последовательный перенос атома фтора (</w:t>
      </w:r>
      <w:r w:rsidRPr="00342776">
        <w:rPr>
          <w:color w:val="000000"/>
          <w:lang w:val="en-US"/>
        </w:rPr>
        <w:t>XAT</w:t>
      </w:r>
      <w:r w:rsidRPr="00342776">
        <w:rPr>
          <w:color w:val="000000"/>
        </w:rPr>
        <w:t xml:space="preserve">) и </w:t>
      </w:r>
      <w:proofErr w:type="spellStart"/>
      <w:proofErr w:type="gramStart"/>
      <w:r w:rsidRPr="00342776">
        <w:rPr>
          <w:color w:val="000000"/>
        </w:rPr>
        <w:t>протон-сопряженный</w:t>
      </w:r>
      <w:proofErr w:type="spellEnd"/>
      <w:proofErr w:type="gramEnd"/>
      <w:r w:rsidRPr="00342776">
        <w:rPr>
          <w:color w:val="000000"/>
        </w:rPr>
        <w:t xml:space="preserve"> перенос электрона (</w:t>
      </w:r>
      <w:r w:rsidRPr="00342776">
        <w:rPr>
          <w:color w:val="000000"/>
          <w:lang w:val="en-US"/>
        </w:rPr>
        <w:t>PCET</w:t>
      </w:r>
      <w:r w:rsidRPr="00342776">
        <w:rPr>
          <w:color w:val="000000"/>
        </w:rPr>
        <w:t xml:space="preserve">). </w:t>
      </w:r>
      <w:r w:rsidR="00775389">
        <w:rPr>
          <w:color w:val="000000"/>
        </w:rPr>
        <w:t xml:space="preserve"> </w:t>
      </w:r>
    </w:p>
    <w:p w:rsidR="00130241" w:rsidRPr="00291A7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CC1874" w:rsidRDefault="00CC1874" w:rsidP="00CC1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91A70">
        <w:rPr>
          <w:color w:val="000000"/>
        </w:rPr>
        <w:t xml:space="preserve">1. </w:t>
      </w:r>
      <w:r w:rsidRPr="00CC1874">
        <w:rPr>
          <w:color w:val="000000"/>
          <w:lang w:val="en-US"/>
        </w:rPr>
        <w:t>Inoue</w:t>
      </w:r>
      <w:r w:rsidRPr="00291A70">
        <w:rPr>
          <w:color w:val="000000"/>
        </w:rPr>
        <w:t xml:space="preserve"> </w:t>
      </w:r>
      <w:r w:rsidRPr="00CC1874">
        <w:rPr>
          <w:color w:val="000000"/>
          <w:lang w:val="en-US"/>
        </w:rPr>
        <w:t>M</w:t>
      </w:r>
      <w:r w:rsidRPr="00291A70">
        <w:rPr>
          <w:color w:val="000000"/>
        </w:rPr>
        <w:t xml:space="preserve">., </w:t>
      </w:r>
      <w:proofErr w:type="spellStart"/>
      <w:r w:rsidRPr="00CC1874">
        <w:rPr>
          <w:color w:val="000000"/>
          <w:lang w:val="en-US"/>
        </w:rPr>
        <w:t>Sumii</w:t>
      </w:r>
      <w:proofErr w:type="spellEnd"/>
      <w:r w:rsidRPr="00291A70">
        <w:rPr>
          <w:color w:val="000000"/>
        </w:rPr>
        <w:t xml:space="preserve"> </w:t>
      </w:r>
      <w:r w:rsidRPr="00CC1874">
        <w:rPr>
          <w:color w:val="000000"/>
          <w:lang w:val="en-US"/>
        </w:rPr>
        <w:t>Y</w:t>
      </w:r>
      <w:r w:rsidRPr="00291A70">
        <w:rPr>
          <w:color w:val="000000"/>
        </w:rPr>
        <w:t xml:space="preserve">., </w:t>
      </w:r>
      <w:r w:rsidRPr="00CC1874">
        <w:rPr>
          <w:color w:val="000000"/>
          <w:lang w:val="en-US"/>
        </w:rPr>
        <w:t>Shibata</w:t>
      </w:r>
      <w:r w:rsidRPr="00291A70">
        <w:rPr>
          <w:color w:val="000000"/>
        </w:rPr>
        <w:t xml:space="preserve"> </w:t>
      </w:r>
      <w:r w:rsidRPr="00CC1874">
        <w:rPr>
          <w:color w:val="000000"/>
          <w:lang w:val="en-US"/>
        </w:rPr>
        <w:t>N</w:t>
      </w:r>
      <w:r w:rsidRPr="00291A70">
        <w:rPr>
          <w:color w:val="000000"/>
        </w:rPr>
        <w:t>. //</w:t>
      </w:r>
      <w:r w:rsidRPr="00CC1874">
        <w:rPr>
          <w:color w:val="000000"/>
          <w:lang w:val="en-US"/>
        </w:rPr>
        <w:t>ACS</w:t>
      </w:r>
      <w:r w:rsidRPr="00291A70">
        <w:rPr>
          <w:color w:val="000000"/>
        </w:rPr>
        <w:t xml:space="preserve"> </w:t>
      </w:r>
      <w:r w:rsidRPr="00CC1874">
        <w:rPr>
          <w:color w:val="000000"/>
          <w:lang w:val="en-US"/>
        </w:rPr>
        <w:t>omega</w:t>
      </w:r>
      <w:r w:rsidRPr="00291A70">
        <w:rPr>
          <w:color w:val="000000"/>
        </w:rPr>
        <w:t xml:space="preserve">. – 2020. – </w:t>
      </w:r>
      <w:proofErr w:type="spellStart"/>
      <w:proofErr w:type="gramStart"/>
      <w:r w:rsidRPr="00CC1874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proofErr w:type="spellEnd"/>
      <w:r w:rsidRPr="00291A70">
        <w:rPr>
          <w:color w:val="000000"/>
        </w:rPr>
        <w:t>. 5.</w:t>
      </w:r>
      <w:proofErr w:type="gramEnd"/>
      <w:r w:rsidRPr="00291A70">
        <w:rPr>
          <w:color w:val="000000"/>
        </w:rPr>
        <w:t xml:space="preserve"> – №. </w:t>
      </w:r>
      <w:r w:rsidRPr="00CC1874">
        <w:rPr>
          <w:color w:val="000000"/>
          <w:lang w:val="en-US"/>
        </w:rPr>
        <w:t>19. – P. 10633-10640</w:t>
      </w:r>
      <w:r>
        <w:rPr>
          <w:color w:val="000000"/>
          <w:lang w:val="en-US"/>
        </w:rPr>
        <w:t>.</w:t>
      </w:r>
    </w:p>
    <w:p w:rsidR="00CC1874" w:rsidRDefault="00CC1874" w:rsidP="00CC1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CC1874">
        <w:rPr>
          <w:color w:val="000000"/>
          <w:lang w:val="en-US"/>
        </w:rPr>
        <w:t>Fujiwara T., O’Hagan D. //Journal of Fluorine Chemistry. – 2014. – V</w:t>
      </w:r>
      <w:r w:rsidR="00291A70">
        <w:rPr>
          <w:color w:val="000000"/>
          <w:lang w:val="en-US"/>
        </w:rPr>
        <w:t>ol</w:t>
      </w:r>
      <w:r w:rsidRPr="00CC1874">
        <w:rPr>
          <w:color w:val="000000"/>
          <w:lang w:val="en-US"/>
        </w:rPr>
        <w:t>. 167. – P. 16-29.</w:t>
      </w:r>
    </w:p>
    <w:p w:rsidR="00CC1874" w:rsidRPr="00116478" w:rsidRDefault="00CC1874" w:rsidP="00CC1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CC1874">
        <w:rPr>
          <w:color w:val="000000"/>
          <w:lang w:val="en-US"/>
        </w:rPr>
        <w:t>Szpera</w:t>
      </w:r>
      <w:proofErr w:type="spellEnd"/>
      <w:r w:rsidRPr="00CC1874">
        <w:rPr>
          <w:color w:val="000000"/>
          <w:lang w:val="en-US"/>
        </w:rPr>
        <w:t xml:space="preserve"> R. et al. //</w:t>
      </w:r>
      <w:proofErr w:type="spellStart"/>
      <w:r w:rsidRPr="00CC1874">
        <w:rPr>
          <w:color w:val="000000"/>
          <w:lang w:val="en-US"/>
        </w:rPr>
        <w:t>Angewandte</w:t>
      </w:r>
      <w:proofErr w:type="spellEnd"/>
      <w:r w:rsidRPr="00CC1874">
        <w:rPr>
          <w:color w:val="000000"/>
          <w:lang w:val="en-US"/>
        </w:rPr>
        <w:t xml:space="preserve"> </w:t>
      </w:r>
      <w:proofErr w:type="spellStart"/>
      <w:r w:rsidRPr="00CC1874">
        <w:rPr>
          <w:color w:val="000000"/>
          <w:lang w:val="en-US"/>
        </w:rPr>
        <w:t>Chemie</w:t>
      </w:r>
      <w:proofErr w:type="spellEnd"/>
      <w:r w:rsidRPr="00CC1874">
        <w:rPr>
          <w:color w:val="000000"/>
          <w:lang w:val="en-US"/>
        </w:rPr>
        <w:t xml:space="preserve"> International Edition. – 2019. – V</w:t>
      </w:r>
      <w:r w:rsidR="00291A70">
        <w:rPr>
          <w:color w:val="000000"/>
          <w:lang w:val="en-US"/>
        </w:rPr>
        <w:t>ol</w:t>
      </w:r>
      <w:r w:rsidRPr="00CC1874">
        <w:rPr>
          <w:color w:val="000000"/>
          <w:lang w:val="en-US"/>
        </w:rPr>
        <w:t>. 58. – №. 42. – P. 14824-14848.</w:t>
      </w:r>
    </w:p>
    <w:p w:rsidR="00CC1874" w:rsidRPr="00116478" w:rsidRDefault="00CC187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CC1874" w:rsidRPr="00116478" w:rsidSect="00B17E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1A70"/>
    <w:rsid w:val="0029322D"/>
    <w:rsid w:val="0031361E"/>
    <w:rsid w:val="00342776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4813"/>
    <w:rsid w:val="008C67E3"/>
    <w:rsid w:val="00921D45"/>
    <w:rsid w:val="009A66DB"/>
    <w:rsid w:val="009B2F80"/>
    <w:rsid w:val="009B3300"/>
    <w:rsid w:val="009F3380"/>
    <w:rsid w:val="00A02163"/>
    <w:rsid w:val="00A314FE"/>
    <w:rsid w:val="00B17EC1"/>
    <w:rsid w:val="00BF36F8"/>
    <w:rsid w:val="00BF4622"/>
    <w:rsid w:val="00CC1874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17E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17E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17E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17E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17E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17E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17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17E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17E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29322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C48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8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B18E4-00FC-47A8-A1A9-B578CE9B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2024-03-15T14:32:00Z</dcterms:created>
  <dcterms:modified xsi:type="dcterms:W3CDTF">2024-03-15T14:32:00Z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