
<file path=[Content_Types].xml><?xml version="1.0" encoding="utf-8"?>
<Types xmlns="http://schemas.openxmlformats.org/package/2006/content-types">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87" w:rsidRPr="0005098D" w:rsidRDefault="00BB1987" w:rsidP="00BB1987">
      <w:pPr>
        <w:pBdr>
          <w:top w:val="nil"/>
          <w:left w:val="nil"/>
          <w:bottom w:val="nil"/>
          <w:right w:val="nil"/>
          <w:between w:val="nil"/>
        </w:pBdr>
        <w:shd w:val="clear" w:color="auto" w:fill="FFFFFF"/>
        <w:jc w:val="center"/>
        <w:rPr>
          <w:b/>
          <w:bCs/>
          <w:color w:val="000000"/>
        </w:rPr>
      </w:pPr>
      <w:r w:rsidRPr="0005098D">
        <w:rPr>
          <w:b/>
          <w:bCs/>
          <w:color w:val="000000"/>
        </w:rPr>
        <w:t xml:space="preserve">Межмолекулярный золото-катализируемый </w:t>
      </w:r>
      <w:r w:rsidRPr="00100FCF">
        <w:rPr>
          <w:b/>
          <w:bCs/>
          <w:i/>
          <w:color w:val="000000"/>
          <w:lang w:val="en-US"/>
        </w:rPr>
        <w:t>N</w:t>
      </w:r>
      <w:r w:rsidRPr="00C87761">
        <w:rPr>
          <w:b/>
          <w:bCs/>
          <w:color w:val="000000"/>
        </w:rPr>
        <w:t>-</w:t>
      </w:r>
      <w:proofErr w:type="spellStart"/>
      <w:r>
        <w:rPr>
          <w:b/>
          <w:bCs/>
          <w:color w:val="000000"/>
        </w:rPr>
        <w:t>трансфер</w:t>
      </w:r>
      <w:proofErr w:type="spellEnd"/>
      <w:r w:rsidRPr="0005098D">
        <w:rPr>
          <w:b/>
          <w:bCs/>
          <w:color w:val="000000"/>
        </w:rPr>
        <w:t xml:space="preserve"> с </w:t>
      </w:r>
      <w:r>
        <w:rPr>
          <w:b/>
          <w:bCs/>
          <w:color w:val="000000"/>
        </w:rPr>
        <w:t>участием</w:t>
      </w:r>
      <w:r w:rsidRPr="0005098D">
        <w:rPr>
          <w:b/>
          <w:bCs/>
          <w:color w:val="000000"/>
        </w:rPr>
        <w:t xml:space="preserve"> </w:t>
      </w:r>
      <w:proofErr w:type="spellStart"/>
      <w:r w:rsidRPr="0005098D">
        <w:rPr>
          <w:b/>
          <w:bCs/>
          <w:color w:val="000000"/>
        </w:rPr>
        <w:t>арилазидов</w:t>
      </w:r>
      <w:proofErr w:type="spellEnd"/>
      <w:r w:rsidRPr="0005098D">
        <w:rPr>
          <w:b/>
          <w:bCs/>
          <w:color w:val="000000"/>
        </w:rPr>
        <w:t xml:space="preserve">: доступ к </w:t>
      </w:r>
      <w:proofErr w:type="spellStart"/>
      <w:r w:rsidRPr="0005098D">
        <w:rPr>
          <w:b/>
          <w:bCs/>
          <w:color w:val="000000"/>
        </w:rPr>
        <w:t>функционализированным</w:t>
      </w:r>
      <w:proofErr w:type="spellEnd"/>
      <w:r w:rsidRPr="0005098D">
        <w:rPr>
          <w:b/>
          <w:bCs/>
          <w:color w:val="000000"/>
        </w:rPr>
        <w:t xml:space="preserve"> 2-аминоиндолам</w:t>
      </w:r>
    </w:p>
    <w:p w:rsidR="00BB1987" w:rsidRDefault="00BB1987" w:rsidP="00BB1987">
      <w:pPr>
        <w:pBdr>
          <w:top w:val="nil"/>
          <w:left w:val="nil"/>
          <w:bottom w:val="nil"/>
          <w:right w:val="nil"/>
          <w:between w:val="nil"/>
        </w:pBdr>
        <w:shd w:val="clear" w:color="auto" w:fill="FFFFFF"/>
        <w:jc w:val="center"/>
        <w:rPr>
          <w:color w:val="000000"/>
        </w:rPr>
      </w:pPr>
      <w:proofErr w:type="spellStart"/>
      <w:r>
        <w:rPr>
          <w:b/>
          <w:i/>
          <w:color w:val="000000"/>
        </w:rPr>
        <w:t>Пуськов</w:t>
      </w:r>
      <w:proofErr w:type="spellEnd"/>
      <w:r>
        <w:rPr>
          <w:b/>
          <w:i/>
          <w:color w:val="000000"/>
        </w:rPr>
        <w:t xml:space="preserve"> Г.И., </w:t>
      </w:r>
      <w:proofErr w:type="spellStart"/>
      <w:r>
        <w:rPr>
          <w:b/>
          <w:i/>
          <w:color w:val="000000"/>
        </w:rPr>
        <w:t>Дубовцев</w:t>
      </w:r>
      <w:proofErr w:type="spellEnd"/>
      <w:r>
        <w:rPr>
          <w:b/>
          <w:i/>
          <w:color w:val="000000"/>
        </w:rPr>
        <w:t xml:space="preserve"> А.Ю.</w:t>
      </w:r>
    </w:p>
    <w:p w:rsidR="00BB1987" w:rsidRDefault="00BB1987" w:rsidP="00BB1987">
      <w:pPr>
        <w:pBdr>
          <w:top w:val="nil"/>
          <w:left w:val="nil"/>
          <w:bottom w:val="nil"/>
          <w:right w:val="nil"/>
          <w:between w:val="nil"/>
        </w:pBdr>
        <w:shd w:val="clear" w:color="auto" w:fill="FFFFFF"/>
        <w:jc w:val="center"/>
        <w:rPr>
          <w:color w:val="000000"/>
        </w:rPr>
      </w:pPr>
      <w:r>
        <w:rPr>
          <w:i/>
          <w:color w:val="000000"/>
        </w:rPr>
        <w:t>Студент, 3 курс бакалавриата</w:t>
      </w:r>
    </w:p>
    <w:p w:rsidR="00BB1987" w:rsidRPr="00921D45" w:rsidRDefault="00BB1987" w:rsidP="00BB1987">
      <w:pPr>
        <w:pBdr>
          <w:top w:val="nil"/>
          <w:left w:val="nil"/>
          <w:bottom w:val="nil"/>
          <w:right w:val="nil"/>
          <w:between w:val="nil"/>
        </w:pBdr>
        <w:shd w:val="clear" w:color="auto" w:fill="FFFFFF"/>
        <w:jc w:val="center"/>
        <w:rPr>
          <w:color w:val="000000"/>
        </w:rPr>
      </w:pPr>
      <w:r>
        <w:rPr>
          <w:i/>
          <w:color w:val="000000"/>
        </w:rPr>
        <w:t>Санкт-Петербургский государственный университет,</w:t>
      </w:r>
    </w:p>
    <w:p w:rsidR="00BB1987" w:rsidRPr="00391C38" w:rsidRDefault="00BB1987" w:rsidP="00BB1987">
      <w:pPr>
        <w:pBdr>
          <w:top w:val="nil"/>
          <w:left w:val="nil"/>
          <w:bottom w:val="nil"/>
          <w:right w:val="nil"/>
          <w:between w:val="nil"/>
        </w:pBdr>
        <w:shd w:val="clear" w:color="auto" w:fill="FFFFFF"/>
        <w:jc w:val="center"/>
        <w:rPr>
          <w:color w:val="000000"/>
        </w:rPr>
      </w:pPr>
      <w:r>
        <w:rPr>
          <w:i/>
          <w:color w:val="000000"/>
        </w:rPr>
        <w:t>Институт химии, Санкт-Петербург, Россия</w:t>
      </w:r>
    </w:p>
    <w:p w:rsidR="00BB1987" w:rsidRPr="0082069F" w:rsidRDefault="00BB1987" w:rsidP="00BB1987">
      <w:pPr>
        <w:pBdr>
          <w:top w:val="nil"/>
          <w:left w:val="nil"/>
          <w:bottom w:val="nil"/>
          <w:right w:val="nil"/>
          <w:between w:val="nil"/>
        </w:pBdr>
        <w:shd w:val="clear" w:color="auto" w:fill="FFFFFF"/>
        <w:jc w:val="center"/>
        <w:rPr>
          <w:color w:val="000000"/>
          <w:lang w:val="en-US"/>
        </w:rPr>
      </w:pPr>
      <w:r w:rsidRPr="0005098D">
        <w:rPr>
          <w:i/>
          <w:color w:val="000000"/>
          <w:lang w:val="en-US"/>
        </w:rPr>
        <w:t>E</w:t>
      </w:r>
      <w:r w:rsidRPr="0082069F">
        <w:rPr>
          <w:i/>
          <w:color w:val="000000"/>
          <w:lang w:val="en-US"/>
        </w:rPr>
        <w:t>-</w:t>
      </w:r>
      <w:r w:rsidRPr="0005098D">
        <w:rPr>
          <w:i/>
          <w:color w:val="000000"/>
          <w:lang w:val="en-US"/>
        </w:rPr>
        <w:t>mail</w:t>
      </w:r>
      <w:r w:rsidRPr="0082069F">
        <w:rPr>
          <w:i/>
          <w:color w:val="000000"/>
          <w:lang w:val="en-US"/>
        </w:rPr>
        <w:t xml:space="preserve">: </w:t>
      </w:r>
      <w:proofErr w:type="spellStart"/>
      <w:r w:rsidRPr="0082069F">
        <w:rPr>
          <w:i/>
          <w:u w:val="single"/>
          <w:lang w:val="en-US"/>
        </w:rPr>
        <w:t>st</w:t>
      </w:r>
      <w:proofErr w:type="spellEnd"/>
      <w:r w:rsidRPr="0082069F">
        <w:rPr>
          <w:i/>
          <w:u w:val="single"/>
          <w:lang w:val="en-US"/>
        </w:rPr>
        <w:t>075510@student.</w:t>
      </w:r>
      <w:proofErr w:type="spellStart"/>
      <w:r w:rsidRPr="0082069F">
        <w:rPr>
          <w:i/>
          <w:u w:val="single"/>
          <w:lang w:val="en-US"/>
        </w:rPr>
        <w:t>spbu</w:t>
      </w:r>
      <w:proofErr w:type="spellEnd"/>
      <w:r w:rsidRPr="0082069F">
        <w:rPr>
          <w:i/>
          <w:u w:val="single"/>
          <w:lang w:val="en-US"/>
        </w:rPr>
        <w:t>.</w:t>
      </w:r>
      <w:proofErr w:type="spellStart"/>
      <w:r w:rsidRPr="0082069F">
        <w:rPr>
          <w:i/>
          <w:u w:val="single"/>
          <w:lang w:val="en-US"/>
        </w:rPr>
        <w:t>ru</w:t>
      </w:r>
      <w:proofErr w:type="spellEnd"/>
    </w:p>
    <w:p w:rsidR="00BB1987" w:rsidRPr="006E59FC" w:rsidRDefault="00BB1987" w:rsidP="00BB1987">
      <w:pPr>
        <w:pBdr>
          <w:top w:val="nil"/>
          <w:left w:val="nil"/>
          <w:bottom w:val="nil"/>
          <w:right w:val="nil"/>
          <w:between w:val="nil"/>
        </w:pBdr>
        <w:shd w:val="clear" w:color="auto" w:fill="FFFFFF"/>
        <w:ind w:firstLine="397"/>
        <w:jc w:val="both"/>
        <w:rPr>
          <w:color w:val="000000"/>
        </w:rPr>
      </w:pPr>
      <w:r>
        <w:rPr>
          <w:color w:val="000000"/>
        </w:rPr>
        <w:t>В последнее десятилетие комплексы золота зарекомендовали себя как эффективные катализаторы для широкого разнообразия химических превращений</w:t>
      </w:r>
      <w:r w:rsidRPr="00CC2104">
        <w:rPr>
          <w:color w:val="000000"/>
        </w:rPr>
        <w:t xml:space="preserve"> </w:t>
      </w:r>
      <w:sdt>
        <w:sdtPr>
          <w:rPr>
            <w:color w:val="000000"/>
          </w:rPr>
          <w:tag w:val="MENDELEY_CITATION_v3_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"/>
          <w:id w:val="-1134709956"/>
          <w:placeholder>
            <w:docPart w:val="7B0ABCA1E98A4428B92326946BD32DEC"/>
          </w:placeholder>
        </w:sdtPr>
        <w:sdtContent>
          <w:r w:rsidRPr="006E59FC">
            <w:rPr>
              <w:color w:val="000000"/>
            </w:rPr>
            <w:t>[1]</w:t>
          </w:r>
        </w:sdtContent>
      </w:sdt>
      <w:r>
        <w:rPr>
          <w:color w:val="000000"/>
        </w:rPr>
        <w:t xml:space="preserve">. В частности, </w:t>
      </w:r>
      <w:proofErr w:type="spellStart"/>
      <w:r>
        <w:rPr>
          <w:color w:val="000000"/>
        </w:rPr>
        <w:t>золото-катализируемый</w:t>
      </w:r>
      <w:proofErr w:type="spellEnd"/>
      <w:r>
        <w:rPr>
          <w:color w:val="000000"/>
        </w:rPr>
        <w:t xml:space="preserve"> </w:t>
      </w:r>
      <w:proofErr w:type="spellStart"/>
      <w:r>
        <w:rPr>
          <w:color w:val="000000"/>
        </w:rPr>
        <w:t>нитреновый</w:t>
      </w:r>
      <w:proofErr w:type="spellEnd"/>
      <w:r>
        <w:rPr>
          <w:color w:val="000000"/>
        </w:rPr>
        <w:t xml:space="preserve"> перенос (</w:t>
      </w:r>
      <w:r w:rsidRPr="00CC2104">
        <w:rPr>
          <w:i/>
          <w:color w:val="000000"/>
          <w:lang w:val="en-US"/>
        </w:rPr>
        <w:t>N</w:t>
      </w:r>
      <w:r w:rsidRPr="00CC2104">
        <w:rPr>
          <w:color w:val="000000"/>
        </w:rPr>
        <w:t>-</w:t>
      </w:r>
      <w:r>
        <w:rPr>
          <w:color w:val="000000"/>
        </w:rPr>
        <w:t>трансфер) позволяет получать целый спектр фармакологически значимых азотсодержащих гетероциклических соединений</w:t>
      </w:r>
      <w:r w:rsidRPr="006E59FC">
        <w:rPr>
          <w:color w:val="000000"/>
        </w:rPr>
        <w:t xml:space="preserve"> </w:t>
      </w:r>
      <w:sdt>
        <w:sdtPr>
          <w:rPr>
            <w:color w:val="000000"/>
          </w:rPr>
          <w:tag w:val="MENDELEY_CITATION_v3_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"/>
          <w:id w:val="-458500302"/>
          <w:placeholder>
            <w:docPart w:val="3488BE3EC5554D19B6062351938868CD"/>
          </w:placeholder>
        </w:sdtPr>
        <w:sdtContent>
          <w:r w:rsidRPr="006E59FC">
            <w:rPr>
              <w:color w:val="000000"/>
            </w:rPr>
            <w:t>[2]</w:t>
          </w:r>
        </w:sdtContent>
      </w:sdt>
      <w:r>
        <w:rPr>
          <w:color w:val="000000"/>
        </w:rPr>
        <w:t>.</w:t>
      </w:r>
    </w:p>
    <w:p w:rsidR="009C06D2" w:rsidRDefault="009C06D2" w:rsidP="009C06D2">
      <w:pPr>
        <w:pBdr>
          <w:top w:val="nil"/>
          <w:left w:val="nil"/>
          <w:bottom w:val="nil"/>
          <w:right w:val="nil"/>
          <w:between w:val="nil"/>
        </w:pBdr>
        <w:shd w:val="clear" w:color="auto" w:fill="FFFFFF"/>
        <w:ind w:firstLine="397"/>
        <w:jc w:val="both"/>
        <w:rPr>
          <w:color w:val="000000"/>
        </w:rPr>
      </w:pPr>
      <w:r>
        <w:rPr>
          <w:noProof/>
          <w:color w:val="000000"/>
        </w:rPr>
        <w:drawing>
          <wp:anchor distT="0" distB="0" distL="114300" distR="114300" simplePos="0" relativeHeight="251658240" behindDoc="0" locked="0" layoutInCell="1" allowOverlap="1">
            <wp:simplePos x="0" y="0"/>
            <wp:positionH relativeFrom="column">
              <wp:posOffset>576629</wp:posOffset>
            </wp:positionH>
            <wp:positionV relativeFrom="paragraph">
              <wp:posOffset>1248410</wp:posOffset>
            </wp:positionV>
            <wp:extent cx="4670425" cy="1667510"/>
            <wp:effectExtent l="0" t="0" r="0" b="8890"/>
            <wp:wrapTopAndBottom/>
            <wp:docPr id="17987212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21234" name="Рисунок 1798721234"/>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70425" cy="1667510"/>
                    </a:xfrm>
                    <a:prstGeom prst="rect">
                      <a:avLst/>
                    </a:prstGeom>
                  </pic:spPr>
                </pic:pic>
              </a:graphicData>
            </a:graphic>
          </wp:anchor>
        </w:drawing>
      </w:r>
      <w:r w:rsidR="00BB1987">
        <w:rPr>
          <w:color w:val="000000"/>
        </w:rPr>
        <w:t xml:space="preserve">Хорошо изучены </w:t>
      </w:r>
      <w:proofErr w:type="spellStart"/>
      <w:r w:rsidR="00BB1987">
        <w:rPr>
          <w:color w:val="000000"/>
        </w:rPr>
        <w:t>золото-катализируемые</w:t>
      </w:r>
      <w:proofErr w:type="spellEnd"/>
      <w:r w:rsidR="00BB1987">
        <w:rPr>
          <w:color w:val="000000"/>
        </w:rPr>
        <w:t xml:space="preserve"> реакции, вовлекающие </w:t>
      </w:r>
      <w:proofErr w:type="spellStart"/>
      <w:r w:rsidR="00BB1987">
        <w:rPr>
          <w:color w:val="000000"/>
        </w:rPr>
        <w:t>алкилазиды</w:t>
      </w:r>
      <w:proofErr w:type="spellEnd"/>
      <w:r w:rsidR="00BB1987">
        <w:rPr>
          <w:color w:val="000000"/>
        </w:rPr>
        <w:t xml:space="preserve"> в качестве </w:t>
      </w:r>
      <w:r w:rsidR="00BB1987" w:rsidRPr="00C87761">
        <w:rPr>
          <w:i/>
          <w:color w:val="000000"/>
          <w:lang w:val="en-US"/>
        </w:rPr>
        <w:t>N</w:t>
      </w:r>
      <w:r w:rsidR="00BB1987" w:rsidRPr="00C87761">
        <w:rPr>
          <w:color w:val="000000"/>
        </w:rPr>
        <w:t>-</w:t>
      </w:r>
      <w:r w:rsidR="00BB1987">
        <w:rPr>
          <w:color w:val="000000"/>
        </w:rPr>
        <w:t xml:space="preserve">трансферных реагентов </w:t>
      </w:r>
      <w:sdt>
        <w:sdtPr>
          <w:rPr>
            <w:color w:val="000000"/>
          </w:rPr>
          <w:tag w:val="MENDELEY_CITATION_v3_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"/>
          <w:id w:val="176541099"/>
          <w:placeholder>
            <w:docPart w:val="5B86BF3DC59E4BCDB8D61516F82F6687"/>
          </w:placeholder>
        </w:sdtPr>
        <w:sdtContent>
          <w:r w:rsidR="00BB1987" w:rsidRPr="006E59FC">
            <w:rPr>
              <w:color w:val="000000"/>
            </w:rPr>
            <w:t>[3]</w:t>
          </w:r>
        </w:sdtContent>
      </w:sdt>
      <w:r w:rsidR="00BB1987">
        <w:rPr>
          <w:color w:val="000000"/>
        </w:rPr>
        <w:t>.</w:t>
      </w:r>
      <w:r w:rsidR="00BB1987" w:rsidRPr="00C87761">
        <w:rPr>
          <w:color w:val="000000"/>
        </w:rPr>
        <w:t xml:space="preserve"> </w:t>
      </w:r>
      <w:r w:rsidR="00BB1987">
        <w:rPr>
          <w:color w:val="000000"/>
        </w:rPr>
        <w:t xml:space="preserve">В то же время их ароматические аналоги – </w:t>
      </w:r>
      <w:proofErr w:type="spellStart"/>
      <w:r w:rsidR="00BB1987">
        <w:rPr>
          <w:color w:val="000000"/>
        </w:rPr>
        <w:t>арилазиды</w:t>
      </w:r>
      <w:proofErr w:type="spellEnd"/>
      <w:r w:rsidR="00BB1987">
        <w:rPr>
          <w:color w:val="000000"/>
        </w:rPr>
        <w:t xml:space="preserve"> ранее не </w:t>
      </w:r>
      <w:r w:rsidR="00BB1987" w:rsidRPr="005367A0">
        <w:rPr>
          <w:color w:val="000000"/>
        </w:rPr>
        <w:t>использов</w:t>
      </w:r>
      <w:r w:rsidR="00BB1987">
        <w:rPr>
          <w:color w:val="000000"/>
        </w:rPr>
        <w:t>ались</w:t>
      </w:r>
      <w:r w:rsidR="00BB1987" w:rsidRPr="005367A0">
        <w:rPr>
          <w:color w:val="000000"/>
        </w:rPr>
        <w:t xml:space="preserve"> в </w:t>
      </w:r>
      <w:r w:rsidR="00BB1987">
        <w:rPr>
          <w:color w:val="000000"/>
        </w:rPr>
        <w:t xml:space="preserve">релевантных межмолекулярных </w:t>
      </w:r>
      <w:r w:rsidR="00BB1987" w:rsidRPr="005367A0">
        <w:rPr>
          <w:color w:val="000000"/>
        </w:rPr>
        <w:t xml:space="preserve">реакциях </w:t>
      </w:r>
      <w:r w:rsidR="00BB1987" w:rsidRPr="005367A0">
        <w:rPr>
          <w:i/>
          <w:iCs/>
          <w:color w:val="000000"/>
          <w:lang w:val="en-US"/>
        </w:rPr>
        <w:t>N</w:t>
      </w:r>
      <w:r w:rsidR="00BB1987" w:rsidRPr="005367A0">
        <w:rPr>
          <w:color w:val="000000"/>
        </w:rPr>
        <w:t>-трансфера</w:t>
      </w:r>
      <w:r w:rsidR="00BB1987" w:rsidRPr="006E59FC">
        <w:rPr>
          <w:color w:val="000000"/>
        </w:rPr>
        <w:t xml:space="preserve"> </w:t>
      </w:r>
      <w:sdt>
        <w:sdtPr>
          <w:rPr>
            <w:color w:val="000000"/>
          </w:rPr>
          <w:tag w:val="MENDELEY_CITATION_v3_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"/>
          <w:id w:val="1101146390"/>
          <w:placeholder>
            <w:docPart w:val="2F6EB4FB2DB543948A23E1878CC65EC5"/>
          </w:placeholder>
        </w:sdtPr>
        <w:sdtContent>
          <w:r w:rsidR="00BB1987" w:rsidRPr="006E59FC">
            <w:rPr>
              <w:color w:val="000000"/>
            </w:rPr>
            <w:t>[4]</w:t>
          </w:r>
        </w:sdtContent>
      </w:sdt>
      <w:r w:rsidR="00BB1987">
        <w:rPr>
          <w:color w:val="000000"/>
        </w:rPr>
        <w:t xml:space="preserve">. В ходе данной работы нами впервые продемонстрировано, что </w:t>
      </w:r>
      <w:proofErr w:type="spellStart"/>
      <w:r w:rsidR="00BB1987">
        <w:rPr>
          <w:color w:val="000000"/>
        </w:rPr>
        <w:t>арилазиды</w:t>
      </w:r>
      <w:proofErr w:type="spellEnd"/>
      <w:r w:rsidR="00BB1987">
        <w:rPr>
          <w:color w:val="000000"/>
        </w:rPr>
        <w:t xml:space="preserve"> могут выступать в роли эффективных </w:t>
      </w:r>
      <w:r w:rsidR="00BB1987" w:rsidRPr="00BB6D2A">
        <w:rPr>
          <w:i/>
          <w:color w:val="000000"/>
          <w:lang w:val="en-US"/>
        </w:rPr>
        <w:t>N</w:t>
      </w:r>
      <w:r w:rsidR="00BB1987" w:rsidRPr="00BB6D2A">
        <w:rPr>
          <w:color w:val="000000"/>
        </w:rPr>
        <w:t>-</w:t>
      </w:r>
      <w:r w:rsidR="00BB1987">
        <w:rPr>
          <w:color w:val="000000"/>
        </w:rPr>
        <w:t xml:space="preserve">трансферных реагентов в условиях катализа комплексами золота. На основе данной методологии разработан новый способ синтеза </w:t>
      </w:r>
      <w:proofErr w:type="spellStart"/>
      <w:r w:rsidR="00BB1987">
        <w:rPr>
          <w:color w:val="000000"/>
        </w:rPr>
        <w:t>функционализированных</w:t>
      </w:r>
      <w:proofErr w:type="spellEnd"/>
      <w:r w:rsidR="00BB1987">
        <w:rPr>
          <w:color w:val="000000"/>
        </w:rPr>
        <w:t xml:space="preserve"> 2-аминоиндолов.</w:t>
      </w:r>
      <w:r w:rsidR="00BB1987" w:rsidDel="00BB6D2A">
        <w:rPr>
          <w:color w:val="000000"/>
        </w:rPr>
        <w:t xml:space="preserve"> </w:t>
      </w:r>
    </w:p>
    <w:p w:rsidR="00BB1987" w:rsidRPr="005367A0" w:rsidRDefault="00BB1987" w:rsidP="00BB1987">
      <w:pPr>
        <w:pBdr>
          <w:top w:val="nil"/>
          <w:left w:val="nil"/>
          <w:bottom w:val="nil"/>
          <w:right w:val="nil"/>
          <w:between w:val="nil"/>
        </w:pBdr>
        <w:shd w:val="clear" w:color="auto" w:fill="FFFFFF"/>
        <w:jc w:val="center"/>
        <w:rPr>
          <w:color w:val="000000"/>
        </w:rPr>
      </w:pPr>
      <w:r>
        <w:t>Схема</w:t>
      </w:r>
      <w:r w:rsidRPr="002363D6">
        <w:t xml:space="preserve"> 1. </w:t>
      </w:r>
      <w:r w:rsidRPr="00AA046C">
        <w:t xml:space="preserve">Межмолекулярный </w:t>
      </w:r>
      <w:r>
        <w:rPr>
          <w:lang w:val="en-US"/>
        </w:rPr>
        <w:t>Au</w:t>
      </w:r>
      <w:r w:rsidRPr="00771A36">
        <w:t>-</w:t>
      </w:r>
      <w:r>
        <w:t xml:space="preserve">катализируемый </w:t>
      </w:r>
      <w:r w:rsidRPr="002363D6">
        <w:rPr>
          <w:i/>
          <w:iCs/>
          <w:lang w:val="en-US"/>
        </w:rPr>
        <w:t>N</w:t>
      </w:r>
      <w:r w:rsidRPr="002363D6">
        <w:t>-</w:t>
      </w:r>
      <w:proofErr w:type="spellStart"/>
      <w:r>
        <w:t>трансфер</w:t>
      </w:r>
      <w:proofErr w:type="spellEnd"/>
      <w:r>
        <w:t xml:space="preserve"> с участием </w:t>
      </w:r>
      <w:proofErr w:type="spellStart"/>
      <w:r>
        <w:t>арилазидов</w:t>
      </w:r>
      <w:proofErr w:type="spellEnd"/>
      <w:r>
        <w:t xml:space="preserve">. Синтез </w:t>
      </w:r>
      <w:proofErr w:type="spellStart"/>
      <w:r>
        <w:rPr>
          <w:color w:val="000000"/>
        </w:rPr>
        <w:t>функционализированных</w:t>
      </w:r>
      <w:proofErr w:type="spellEnd"/>
      <w:r>
        <w:rPr>
          <w:color w:val="000000"/>
        </w:rPr>
        <w:t xml:space="preserve"> </w:t>
      </w:r>
      <w:r>
        <w:t>2-</w:t>
      </w:r>
      <w:r w:rsidR="009C06D2">
        <w:t>аминоиндолов.</w:t>
      </w:r>
    </w:p>
    <w:p w:rsidR="00BB1987" w:rsidRPr="005C3605" w:rsidRDefault="00BB1987" w:rsidP="00BB1987">
      <w:pPr>
        <w:pBdr>
          <w:top w:val="nil"/>
          <w:left w:val="nil"/>
          <w:bottom w:val="nil"/>
          <w:right w:val="nil"/>
          <w:between w:val="nil"/>
        </w:pBdr>
        <w:shd w:val="clear" w:color="auto" w:fill="FFFFFF"/>
        <w:ind w:firstLine="397"/>
        <w:jc w:val="both"/>
        <w:rPr>
          <w:i/>
          <w:iCs/>
        </w:rPr>
      </w:pPr>
      <w:r w:rsidRPr="0005098D">
        <w:rPr>
          <w:i/>
          <w:iCs/>
        </w:rPr>
        <w:t>Работа выполнена при поддержке гранта РНФ (№ 23-73-100008).</w:t>
      </w:r>
    </w:p>
    <w:p w:rsidR="00BB1987" w:rsidRPr="00545FD2" w:rsidRDefault="00BB1987" w:rsidP="00BB1987">
      <w:pPr>
        <w:pBdr>
          <w:top w:val="nil"/>
          <w:left w:val="nil"/>
          <w:bottom w:val="nil"/>
          <w:right w:val="nil"/>
          <w:between w:val="nil"/>
        </w:pBdr>
        <w:shd w:val="clear" w:color="auto" w:fill="FFFFFF"/>
        <w:jc w:val="center"/>
        <w:rPr>
          <w:lang w:val="en-US"/>
        </w:rPr>
      </w:pPr>
      <w:r w:rsidRPr="00F5556C">
        <w:rPr>
          <w:b/>
        </w:rPr>
        <w:t>Литература</w:t>
      </w:r>
    </w:p>
    <w:sdt>
      <w:sdtPr>
        <w:rPr>
          <w:color w:val="000000"/>
        </w:rPr>
        <w:tag w:val="MENDELEY_BIBLIOGRAPHY"/>
        <w:id w:val="1731653127"/>
        <w:placeholder>
          <w:docPart w:val="2F6EB4FB2DB543948A23E1878CC65EC5"/>
        </w:placeholder>
      </w:sdtPr>
      <w:sdtContent>
        <w:p w:rsidR="00BB1987" w:rsidRPr="005F6203" w:rsidRDefault="00BB1987" w:rsidP="00BB1987">
          <w:pPr>
            <w:autoSpaceDE w:val="0"/>
            <w:autoSpaceDN w:val="0"/>
            <w:jc w:val="both"/>
            <w:rPr>
              <w:lang w:val="en-US"/>
            </w:rPr>
          </w:pPr>
          <w:r w:rsidRPr="005F6203">
            <w:rPr>
              <w:lang w:val="en-US"/>
            </w:rPr>
            <w:t xml:space="preserve">1. Dorel R., </w:t>
          </w:r>
          <w:proofErr w:type="spellStart"/>
          <w:r w:rsidRPr="005F6203">
            <w:rPr>
              <w:lang w:val="en-US"/>
            </w:rPr>
            <w:t>Echavarren</w:t>
          </w:r>
          <w:proofErr w:type="spellEnd"/>
          <w:r w:rsidRPr="005F6203">
            <w:rPr>
              <w:lang w:val="en-US"/>
            </w:rPr>
            <w:t xml:space="preserve"> A.M. Gold(I)-</w:t>
          </w:r>
          <w:r w:rsidRPr="005F6203">
            <w:t>с</w:t>
          </w:r>
          <w:proofErr w:type="spellStart"/>
          <w:r w:rsidRPr="005F6203">
            <w:rPr>
              <w:lang w:val="en-US"/>
            </w:rPr>
            <w:t>atalyzed</w:t>
          </w:r>
          <w:proofErr w:type="spellEnd"/>
          <w:r w:rsidRPr="005F6203">
            <w:rPr>
              <w:lang w:val="en-US"/>
            </w:rPr>
            <w:t xml:space="preserve"> activation of alkynes for the construction of molecular complexity // Chem. Rev. 2015. Vol. 115. P. 9028-9072.</w:t>
          </w:r>
        </w:p>
        <w:p w:rsidR="00BB1987" w:rsidRPr="005F6203" w:rsidRDefault="00BB1987" w:rsidP="00BB1987">
          <w:pPr>
            <w:autoSpaceDE w:val="0"/>
            <w:autoSpaceDN w:val="0"/>
            <w:jc w:val="both"/>
            <w:rPr>
              <w:lang w:val="en-US"/>
            </w:rPr>
          </w:pPr>
          <w:r w:rsidRPr="005F6203">
            <w:rPr>
              <w:lang w:val="en-US"/>
            </w:rPr>
            <w:t>2. Ye L.-W.</w:t>
          </w:r>
          <w:r w:rsidR="00620543" w:rsidRPr="005F6203">
            <w:rPr>
              <w:lang w:val="en-US"/>
            </w:rPr>
            <w:t>, Zhu X.-Q., Sahani R.-L., Xu Y., Qian P.-C., Liu R.-S.</w:t>
          </w:r>
          <w:r w:rsidRPr="005F6203">
            <w:rPr>
              <w:lang w:val="en-US"/>
            </w:rPr>
            <w:t xml:space="preserve"> Nitrene transfer and carbene transfer in gold catalysis // Chem. Rev. 2021. Vol. 121. P. 9039-112.</w:t>
          </w:r>
        </w:p>
        <w:p w:rsidR="00BB1987" w:rsidRPr="005F6203" w:rsidRDefault="00BB1987" w:rsidP="00620543">
          <w:pPr>
            <w:pStyle w:val="listpersonlistpersonitem-sc-qsm4fa-2"/>
            <w:shd w:val="clear" w:color="auto" w:fill="FFFFFF"/>
            <w:spacing w:before="0" w:beforeAutospacing="0" w:after="0" w:afterAutospacing="0"/>
            <w:rPr>
              <w:lang w:val="en-US"/>
            </w:rPr>
          </w:pPr>
          <w:r w:rsidRPr="005F6203">
            <w:rPr>
              <w:lang w:val="en-US"/>
            </w:rPr>
            <w:t xml:space="preserve">3. </w:t>
          </w:r>
          <w:r w:rsidR="00620543" w:rsidRPr="005F6203">
            <w:rPr>
              <w:color w:val="2E2E2E"/>
              <w:lang w:val="en-US"/>
            </w:rPr>
            <w:t>Shu C., Shen C.-H., Wang Y.-H., Li L., Li T., Lu X., Ye L.-W.</w:t>
          </w:r>
          <w:r w:rsidRPr="005F6203">
            <w:rPr>
              <w:lang w:val="en-US"/>
            </w:rPr>
            <w:t xml:space="preserve"> Synthesis of 2-aza-1,3-butadienes through gold-catalyzed intermolecular </w:t>
          </w:r>
          <w:proofErr w:type="spellStart"/>
          <w:r w:rsidRPr="005F6203">
            <w:rPr>
              <w:lang w:val="en-US"/>
            </w:rPr>
            <w:t>ynamide</w:t>
          </w:r>
          <w:proofErr w:type="spellEnd"/>
          <w:r w:rsidRPr="005F6203">
            <w:rPr>
              <w:lang w:val="en-US"/>
            </w:rPr>
            <w:t xml:space="preserve"> </w:t>
          </w:r>
          <w:proofErr w:type="spellStart"/>
          <w:r w:rsidRPr="005F6203">
            <w:rPr>
              <w:lang w:val="en-US"/>
            </w:rPr>
            <w:t>amination</w:t>
          </w:r>
          <w:proofErr w:type="spellEnd"/>
          <w:r w:rsidRPr="005F6203">
            <w:rPr>
              <w:lang w:val="en-US"/>
            </w:rPr>
            <w:t xml:space="preserve">/C-H </w:t>
          </w:r>
          <w:proofErr w:type="spellStart"/>
          <w:r w:rsidRPr="005F6203">
            <w:rPr>
              <w:lang w:val="en-US"/>
            </w:rPr>
            <w:t>functionalization</w:t>
          </w:r>
          <w:proofErr w:type="spellEnd"/>
          <w:r w:rsidRPr="005F6203">
            <w:rPr>
              <w:lang w:val="en-US"/>
            </w:rPr>
            <w:t xml:space="preserve"> // Org. Lett. 2016. Vol. 18. P. 4630-4633.</w:t>
          </w:r>
        </w:p>
        <w:p w:rsidR="00BB1987" w:rsidRPr="005F6203" w:rsidRDefault="00BB1987" w:rsidP="00BB1987">
          <w:pPr>
            <w:autoSpaceDE w:val="0"/>
            <w:autoSpaceDN w:val="0"/>
            <w:jc w:val="both"/>
            <w:rPr>
              <w:lang w:val="en-US"/>
            </w:rPr>
          </w:pPr>
          <w:r w:rsidRPr="005F6203">
            <w:rPr>
              <w:lang w:val="en-US"/>
            </w:rPr>
            <w:t xml:space="preserve">4. Tian X., Song L., </w:t>
          </w:r>
          <w:proofErr w:type="spellStart"/>
          <w:r w:rsidRPr="005F6203">
            <w:rPr>
              <w:lang w:val="en-US"/>
            </w:rPr>
            <w:t>Hashmi</w:t>
          </w:r>
          <w:proofErr w:type="spellEnd"/>
          <w:r w:rsidRPr="005F6203">
            <w:rPr>
              <w:lang w:val="en-US"/>
            </w:rPr>
            <w:t xml:space="preserve"> A.S.K. </w:t>
          </w:r>
          <w:r w:rsidRPr="005F6203">
            <w:t>α</w:t>
          </w:r>
          <w:r w:rsidRPr="005F6203">
            <w:rPr>
              <w:lang w:val="en-US"/>
            </w:rPr>
            <w:t>-</w:t>
          </w:r>
          <w:proofErr w:type="spellStart"/>
          <w:r w:rsidRPr="005F6203">
            <w:rPr>
              <w:lang w:val="en-US"/>
            </w:rPr>
            <w:t>Imino</w:t>
          </w:r>
          <w:proofErr w:type="spellEnd"/>
          <w:r w:rsidRPr="005F6203">
            <w:rPr>
              <w:lang w:val="en-US"/>
            </w:rPr>
            <w:t xml:space="preserve"> gold </w:t>
          </w:r>
          <w:proofErr w:type="spellStart"/>
          <w:r w:rsidRPr="005F6203">
            <w:rPr>
              <w:lang w:val="en-US"/>
            </w:rPr>
            <w:t>carbene</w:t>
          </w:r>
          <w:proofErr w:type="spellEnd"/>
          <w:r w:rsidRPr="005F6203">
            <w:rPr>
              <w:lang w:val="en-US"/>
            </w:rPr>
            <w:t xml:space="preserve"> intermediates from readily </w:t>
          </w:r>
          <w:r w:rsidR="005F6203" w:rsidRPr="005F6203">
            <w:rPr>
              <w:lang w:val="en-US"/>
            </w:rPr>
            <w:t>accessible</w:t>
          </w:r>
          <w:r w:rsidRPr="005F6203">
            <w:rPr>
              <w:lang w:val="en-US"/>
            </w:rPr>
            <w:t xml:space="preserve"> </w:t>
          </w:r>
          <w:proofErr w:type="spellStart"/>
          <w:r w:rsidRPr="005F6203">
            <w:rPr>
              <w:lang w:val="en-US"/>
            </w:rPr>
            <w:t>sulfilimines</w:t>
          </w:r>
          <w:proofErr w:type="spellEnd"/>
          <w:r w:rsidRPr="005F6203">
            <w:rPr>
              <w:lang w:val="en-US"/>
            </w:rPr>
            <w:t>: intermolecular access to structural diversity // Chem. Eur. J. 2020. Vol. 26. P. 3197-3204.</w:t>
          </w:r>
        </w:p>
        <w:p w:rsidR="00783368" w:rsidRPr="00BB1987" w:rsidRDefault="00D348BC" w:rsidP="00BB1987"/>
      </w:sdtContent>
    </w:sdt>
    <w:sectPr w:rsidR="00783368" w:rsidRPr="00BB1987" w:rsidSect="00D348BC">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F152C"/>
    <w:multiLevelType w:val="multilevel"/>
    <w:tmpl w:val="E82C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0241"/>
    <w:rsid w:val="0005098D"/>
    <w:rsid w:val="00063966"/>
    <w:rsid w:val="00086081"/>
    <w:rsid w:val="00101A1C"/>
    <w:rsid w:val="00103657"/>
    <w:rsid w:val="001036C1"/>
    <w:rsid w:val="00106375"/>
    <w:rsid w:val="00116478"/>
    <w:rsid w:val="00130241"/>
    <w:rsid w:val="001352D2"/>
    <w:rsid w:val="001E61C2"/>
    <w:rsid w:val="001F0493"/>
    <w:rsid w:val="002264EE"/>
    <w:rsid w:val="0023307C"/>
    <w:rsid w:val="002363D6"/>
    <w:rsid w:val="002C75AF"/>
    <w:rsid w:val="0031361E"/>
    <w:rsid w:val="00391C38"/>
    <w:rsid w:val="003B76D6"/>
    <w:rsid w:val="0041420F"/>
    <w:rsid w:val="0047320A"/>
    <w:rsid w:val="004A26A3"/>
    <w:rsid w:val="004F0EDF"/>
    <w:rsid w:val="00522BF1"/>
    <w:rsid w:val="005367A0"/>
    <w:rsid w:val="00545FD2"/>
    <w:rsid w:val="00574ABA"/>
    <w:rsid w:val="00590166"/>
    <w:rsid w:val="005C3605"/>
    <w:rsid w:val="005D022B"/>
    <w:rsid w:val="005D1F82"/>
    <w:rsid w:val="005E5BE9"/>
    <w:rsid w:val="005F6203"/>
    <w:rsid w:val="00620543"/>
    <w:rsid w:val="006526D5"/>
    <w:rsid w:val="0069427D"/>
    <w:rsid w:val="006E59FC"/>
    <w:rsid w:val="006F7A19"/>
    <w:rsid w:val="007213E1"/>
    <w:rsid w:val="00742E3E"/>
    <w:rsid w:val="00775389"/>
    <w:rsid w:val="00783368"/>
    <w:rsid w:val="00797838"/>
    <w:rsid w:val="007C36D8"/>
    <w:rsid w:val="007F2744"/>
    <w:rsid w:val="0082069F"/>
    <w:rsid w:val="008931BE"/>
    <w:rsid w:val="008C67E3"/>
    <w:rsid w:val="00921D45"/>
    <w:rsid w:val="009A66DB"/>
    <w:rsid w:val="009B2F80"/>
    <w:rsid w:val="009B3300"/>
    <w:rsid w:val="009C06D2"/>
    <w:rsid w:val="009F3380"/>
    <w:rsid w:val="00A02163"/>
    <w:rsid w:val="00A314FE"/>
    <w:rsid w:val="00B50348"/>
    <w:rsid w:val="00BB1987"/>
    <w:rsid w:val="00BE3F9F"/>
    <w:rsid w:val="00BF36F8"/>
    <w:rsid w:val="00BF4622"/>
    <w:rsid w:val="00CD00B1"/>
    <w:rsid w:val="00CF55F4"/>
    <w:rsid w:val="00D22306"/>
    <w:rsid w:val="00D348BC"/>
    <w:rsid w:val="00D42542"/>
    <w:rsid w:val="00D8121C"/>
    <w:rsid w:val="00E22189"/>
    <w:rsid w:val="00E74069"/>
    <w:rsid w:val="00EB1F49"/>
    <w:rsid w:val="00F5556C"/>
    <w:rsid w:val="00F865B3"/>
    <w:rsid w:val="00FB1509"/>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D348BC"/>
    <w:pPr>
      <w:keepNext/>
      <w:keepLines/>
      <w:spacing w:before="480" w:after="120"/>
      <w:outlineLvl w:val="0"/>
    </w:pPr>
    <w:rPr>
      <w:b/>
      <w:sz w:val="48"/>
      <w:szCs w:val="48"/>
    </w:rPr>
  </w:style>
  <w:style w:type="paragraph" w:styleId="2">
    <w:name w:val="heading 2"/>
    <w:basedOn w:val="a"/>
    <w:next w:val="a"/>
    <w:uiPriority w:val="9"/>
    <w:semiHidden/>
    <w:unhideWhenUsed/>
    <w:qFormat/>
    <w:rsid w:val="00D348BC"/>
    <w:pPr>
      <w:keepNext/>
      <w:keepLines/>
      <w:spacing w:before="360" w:after="80"/>
      <w:outlineLvl w:val="1"/>
    </w:pPr>
    <w:rPr>
      <w:b/>
      <w:sz w:val="36"/>
      <w:szCs w:val="36"/>
    </w:rPr>
  </w:style>
  <w:style w:type="paragraph" w:styleId="3">
    <w:name w:val="heading 3"/>
    <w:basedOn w:val="a"/>
    <w:next w:val="a"/>
    <w:uiPriority w:val="9"/>
    <w:semiHidden/>
    <w:unhideWhenUsed/>
    <w:qFormat/>
    <w:rsid w:val="00D348BC"/>
    <w:pPr>
      <w:keepNext/>
      <w:keepLines/>
      <w:spacing w:before="280" w:after="80"/>
      <w:outlineLvl w:val="2"/>
    </w:pPr>
    <w:rPr>
      <w:b/>
      <w:sz w:val="28"/>
      <w:szCs w:val="28"/>
    </w:rPr>
  </w:style>
  <w:style w:type="paragraph" w:styleId="4">
    <w:name w:val="heading 4"/>
    <w:basedOn w:val="a"/>
    <w:next w:val="a"/>
    <w:uiPriority w:val="9"/>
    <w:semiHidden/>
    <w:unhideWhenUsed/>
    <w:qFormat/>
    <w:rsid w:val="00D348BC"/>
    <w:pPr>
      <w:keepNext/>
      <w:keepLines/>
      <w:spacing w:before="240" w:after="40"/>
      <w:outlineLvl w:val="3"/>
    </w:pPr>
    <w:rPr>
      <w:b/>
    </w:rPr>
  </w:style>
  <w:style w:type="paragraph" w:styleId="5">
    <w:name w:val="heading 5"/>
    <w:basedOn w:val="a"/>
    <w:next w:val="a"/>
    <w:uiPriority w:val="9"/>
    <w:semiHidden/>
    <w:unhideWhenUsed/>
    <w:qFormat/>
    <w:rsid w:val="00D348BC"/>
    <w:pPr>
      <w:keepNext/>
      <w:keepLines/>
      <w:spacing w:before="220" w:after="40"/>
      <w:outlineLvl w:val="4"/>
    </w:pPr>
    <w:rPr>
      <w:b/>
      <w:sz w:val="22"/>
      <w:szCs w:val="22"/>
    </w:rPr>
  </w:style>
  <w:style w:type="paragraph" w:styleId="6">
    <w:name w:val="heading 6"/>
    <w:basedOn w:val="a"/>
    <w:next w:val="a"/>
    <w:uiPriority w:val="9"/>
    <w:semiHidden/>
    <w:unhideWhenUsed/>
    <w:qFormat/>
    <w:rsid w:val="00D348B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348BC"/>
    <w:tblPr>
      <w:tblCellMar>
        <w:top w:w="0" w:type="dxa"/>
        <w:left w:w="0" w:type="dxa"/>
        <w:bottom w:w="0" w:type="dxa"/>
        <w:right w:w="0" w:type="dxa"/>
      </w:tblCellMar>
    </w:tblPr>
  </w:style>
  <w:style w:type="paragraph" w:styleId="a3">
    <w:name w:val="Title"/>
    <w:basedOn w:val="a"/>
    <w:next w:val="a"/>
    <w:uiPriority w:val="10"/>
    <w:qFormat/>
    <w:rsid w:val="00D348BC"/>
    <w:pPr>
      <w:keepNext/>
      <w:keepLines/>
      <w:spacing w:before="480" w:after="120"/>
    </w:pPr>
    <w:rPr>
      <w:b/>
      <w:sz w:val="72"/>
      <w:szCs w:val="72"/>
    </w:rPr>
  </w:style>
  <w:style w:type="paragraph" w:styleId="a4">
    <w:name w:val="Subtitle"/>
    <w:basedOn w:val="a"/>
    <w:next w:val="a"/>
    <w:uiPriority w:val="11"/>
    <w:qFormat/>
    <w:rsid w:val="00D348BC"/>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customStyle="1" w:styleId="listpersonlistpersonitem-sc-qsm4fa-2">
    <w:name w:val="listperson__listpersonitem-sc-qsm4fa-2"/>
    <w:basedOn w:val="a"/>
    <w:rsid w:val="00620543"/>
    <w:pPr>
      <w:spacing w:before="100" w:beforeAutospacing="1" w:after="100" w:afterAutospacing="1"/>
    </w:pPr>
  </w:style>
  <w:style w:type="paragraph" w:styleId="aa">
    <w:name w:val="Balloon Text"/>
    <w:basedOn w:val="a"/>
    <w:link w:val="ab"/>
    <w:uiPriority w:val="99"/>
    <w:semiHidden/>
    <w:unhideWhenUsed/>
    <w:rsid w:val="0082069F"/>
    <w:rPr>
      <w:rFonts w:ascii="Tahoma" w:hAnsi="Tahoma" w:cs="Tahoma"/>
      <w:sz w:val="16"/>
      <w:szCs w:val="16"/>
    </w:rPr>
  </w:style>
  <w:style w:type="character" w:customStyle="1" w:styleId="ab">
    <w:name w:val="Текст выноски Знак"/>
    <w:basedOn w:val="a0"/>
    <w:link w:val="aa"/>
    <w:uiPriority w:val="99"/>
    <w:semiHidden/>
    <w:rsid w:val="008206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499396917">
      <w:bodyDiv w:val="1"/>
      <w:marLeft w:val="0"/>
      <w:marRight w:val="0"/>
      <w:marTop w:val="0"/>
      <w:marBottom w:val="0"/>
      <w:divBdr>
        <w:top w:val="none" w:sz="0" w:space="0" w:color="auto"/>
        <w:left w:val="none" w:sz="0" w:space="0" w:color="auto"/>
        <w:bottom w:val="none" w:sz="0" w:space="0" w:color="auto"/>
        <w:right w:val="none" w:sz="0" w:space="0" w:color="auto"/>
      </w:divBdr>
      <w:divsChild>
        <w:div w:id="1385762853">
          <w:marLeft w:val="640"/>
          <w:marRight w:val="0"/>
          <w:marTop w:val="0"/>
          <w:marBottom w:val="0"/>
          <w:divBdr>
            <w:top w:val="none" w:sz="0" w:space="0" w:color="auto"/>
            <w:left w:val="none" w:sz="0" w:space="0" w:color="auto"/>
            <w:bottom w:val="none" w:sz="0" w:space="0" w:color="auto"/>
            <w:right w:val="none" w:sz="0" w:space="0" w:color="auto"/>
          </w:divBdr>
        </w:div>
        <w:div w:id="1740395778">
          <w:marLeft w:val="640"/>
          <w:marRight w:val="0"/>
          <w:marTop w:val="0"/>
          <w:marBottom w:val="0"/>
          <w:divBdr>
            <w:top w:val="none" w:sz="0" w:space="0" w:color="auto"/>
            <w:left w:val="none" w:sz="0" w:space="0" w:color="auto"/>
            <w:bottom w:val="none" w:sz="0" w:space="0" w:color="auto"/>
            <w:right w:val="none" w:sz="0" w:space="0" w:color="auto"/>
          </w:divBdr>
        </w:div>
        <w:div w:id="1133326019">
          <w:marLeft w:val="640"/>
          <w:marRight w:val="0"/>
          <w:marTop w:val="0"/>
          <w:marBottom w:val="0"/>
          <w:divBdr>
            <w:top w:val="none" w:sz="0" w:space="0" w:color="auto"/>
            <w:left w:val="none" w:sz="0" w:space="0" w:color="auto"/>
            <w:bottom w:val="none" w:sz="0" w:space="0" w:color="auto"/>
            <w:right w:val="none" w:sz="0" w:space="0" w:color="auto"/>
          </w:divBdr>
        </w:div>
        <w:div w:id="1996713936">
          <w:marLeft w:val="640"/>
          <w:marRight w:val="0"/>
          <w:marTop w:val="0"/>
          <w:marBottom w:val="0"/>
          <w:divBdr>
            <w:top w:val="none" w:sz="0" w:space="0" w:color="auto"/>
            <w:left w:val="none" w:sz="0" w:space="0" w:color="auto"/>
            <w:bottom w:val="none" w:sz="0" w:space="0" w:color="auto"/>
            <w:right w:val="none" w:sz="0" w:space="0" w:color="auto"/>
          </w:divBdr>
        </w:div>
      </w:divsChild>
    </w:div>
    <w:div w:id="610018856">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0ABCA1E98A4428B92326946BD32DEC"/>
        <w:category>
          <w:name w:val="Общие"/>
          <w:gallery w:val="placeholder"/>
        </w:category>
        <w:types>
          <w:type w:val="bbPlcHdr"/>
        </w:types>
        <w:behaviors>
          <w:behavior w:val="content"/>
        </w:behaviors>
        <w:guid w:val="{307A2059-416F-4C04-B9C1-2C5FD2F471EE}"/>
      </w:docPartPr>
      <w:docPartBody>
        <w:p w:rsidR="00050016" w:rsidRDefault="000B6588" w:rsidP="000B6588">
          <w:pPr>
            <w:pStyle w:val="7B0ABCA1E98A4428B92326946BD32DEC"/>
          </w:pPr>
          <w:r w:rsidRPr="00CA769B">
            <w:rPr>
              <w:rStyle w:val="a3"/>
            </w:rPr>
            <w:t>Место для ввода текста.</w:t>
          </w:r>
        </w:p>
      </w:docPartBody>
    </w:docPart>
    <w:docPart>
      <w:docPartPr>
        <w:name w:val="3488BE3EC5554D19B6062351938868CD"/>
        <w:category>
          <w:name w:val="Общие"/>
          <w:gallery w:val="placeholder"/>
        </w:category>
        <w:types>
          <w:type w:val="bbPlcHdr"/>
        </w:types>
        <w:behaviors>
          <w:behavior w:val="content"/>
        </w:behaviors>
        <w:guid w:val="{9F787862-BB7E-4225-AF75-67F5D47BD6D0}"/>
      </w:docPartPr>
      <w:docPartBody>
        <w:p w:rsidR="00050016" w:rsidRDefault="000B6588" w:rsidP="000B6588">
          <w:pPr>
            <w:pStyle w:val="3488BE3EC5554D19B6062351938868CD"/>
          </w:pPr>
          <w:r w:rsidRPr="00CA769B">
            <w:rPr>
              <w:rStyle w:val="a3"/>
            </w:rPr>
            <w:t>Место для ввода текста.</w:t>
          </w:r>
        </w:p>
      </w:docPartBody>
    </w:docPart>
    <w:docPart>
      <w:docPartPr>
        <w:name w:val="5B86BF3DC59E4BCDB8D61516F82F6687"/>
        <w:category>
          <w:name w:val="Общие"/>
          <w:gallery w:val="placeholder"/>
        </w:category>
        <w:types>
          <w:type w:val="bbPlcHdr"/>
        </w:types>
        <w:behaviors>
          <w:behavior w:val="content"/>
        </w:behaviors>
        <w:guid w:val="{1C628810-995C-49DB-A081-ADF6D9D4BD10}"/>
      </w:docPartPr>
      <w:docPartBody>
        <w:p w:rsidR="00050016" w:rsidRDefault="000B6588" w:rsidP="000B6588">
          <w:pPr>
            <w:pStyle w:val="5B86BF3DC59E4BCDB8D61516F82F6687"/>
          </w:pPr>
          <w:r w:rsidRPr="00CA769B">
            <w:rPr>
              <w:rStyle w:val="a3"/>
            </w:rPr>
            <w:t>Место для ввода текста.</w:t>
          </w:r>
        </w:p>
      </w:docPartBody>
    </w:docPart>
    <w:docPart>
      <w:docPartPr>
        <w:name w:val="2F6EB4FB2DB543948A23E1878CC65EC5"/>
        <w:category>
          <w:name w:val="Общие"/>
          <w:gallery w:val="placeholder"/>
        </w:category>
        <w:types>
          <w:type w:val="bbPlcHdr"/>
        </w:types>
        <w:behaviors>
          <w:behavior w:val="content"/>
        </w:behaviors>
        <w:guid w:val="{FC422EF4-2BF4-43D8-A817-B5A8594B20AD}"/>
      </w:docPartPr>
      <w:docPartBody>
        <w:p w:rsidR="00050016" w:rsidRDefault="000B6588" w:rsidP="000B6588">
          <w:pPr>
            <w:pStyle w:val="2F6EB4FB2DB543948A23E1878CC65EC5"/>
          </w:pPr>
          <w:r w:rsidRPr="00CA769B">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B04B6"/>
    <w:rsid w:val="00050016"/>
    <w:rsid w:val="000B6588"/>
    <w:rsid w:val="001B04B6"/>
    <w:rsid w:val="001E211C"/>
    <w:rsid w:val="00BC6E39"/>
    <w:rsid w:val="00EC07B0"/>
    <w:rsid w:val="00F45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1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6588"/>
    <w:rPr>
      <w:color w:val="808080"/>
    </w:rPr>
  </w:style>
  <w:style w:type="paragraph" w:customStyle="1" w:styleId="7B0ABCA1E98A4428B92326946BD32DEC">
    <w:name w:val="7B0ABCA1E98A4428B92326946BD32DEC"/>
    <w:rsid w:val="000B6588"/>
    <w:pPr>
      <w:spacing w:line="278" w:lineRule="auto"/>
    </w:pPr>
    <w:rPr>
      <w:sz w:val="24"/>
      <w:szCs w:val="24"/>
    </w:rPr>
  </w:style>
  <w:style w:type="paragraph" w:customStyle="1" w:styleId="3488BE3EC5554D19B6062351938868CD">
    <w:name w:val="3488BE3EC5554D19B6062351938868CD"/>
    <w:rsid w:val="000B6588"/>
    <w:pPr>
      <w:spacing w:line="278" w:lineRule="auto"/>
    </w:pPr>
    <w:rPr>
      <w:sz w:val="24"/>
      <w:szCs w:val="24"/>
    </w:rPr>
  </w:style>
  <w:style w:type="paragraph" w:customStyle="1" w:styleId="5B86BF3DC59E4BCDB8D61516F82F6687">
    <w:name w:val="5B86BF3DC59E4BCDB8D61516F82F6687"/>
    <w:rsid w:val="000B6588"/>
    <w:pPr>
      <w:spacing w:line="278" w:lineRule="auto"/>
    </w:pPr>
    <w:rPr>
      <w:sz w:val="24"/>
      <w:szCs w:val="24"/>
    </w:rPr>
  </w:style>
  <w:style w:type="paragraph" w:customStyle="1" w:styleId="2F6EB4FB2DB543948A23E1878CC65EC5">
    <w:name w:val="2F6EB4FB2DB543948A23E1878CC65EC5"/>
    <w:rsid w:val="000B6588"/>
    <w:pPr>
      <w:spacing w:line="278" w:lineRule="auto"/>
    </w:pPr>
    <w:rPr>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09FD0E-47E2-4BA4-981F-0E178FF1F796}">
  <we:reference id="wa104382081" version="1.55.1.0" store="ru-RU" storeType="OMEX"/>
  <we:alternateReferences>
    <we:reference id="wa104382081" version="1.55.1.0" store="ru-RU" storeType="OMEX"/>
  </we:alternateReferences>
  <we:properties>
    <we:property name="MENDELEY_CITATIONS" value="[{&quot;citationID&quot;:&quot;MENDELEY_CITATION_b2cbe65f-d65c-4a8a-99b7-7665bc0f5646&quot;,&quot;properties&quot;:{&quot;noteIndex&quot;:0},&quot;isEdited&quot;:false,&quot;manualOverride&quot;:{&quot;isManuallyOverridden&quot;:false,&quot;citeprocText&quot;:&quot;[1]&quot;,&quot;manualOverrideText&quot;:&quot;&quot;},&quot;citationTag&quot;:&quot;MENDELEY_CITATION_v3_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&quot;,&quot;citationItems&quot;:[{&quot;id&quot;:&quot;e96c3a5d-8158-3a8c-9669-10e53f592622&quot;,&quot;itemData&quot;:{&quot;type&quot;:&quot;article&quot;,&quot;id&quot;:&quot;e96c3a5d-8158-3a8c-9669-10e53f592622&quot;,&quot;title&quot;:&quot;Gold(I)-Catalyzed Activation of Alkynes for the Construction of Molecular Complexity&quot;,&quot;author&quot;:[{&quot;family&quot;:&quot;Dorel&quot;,&quot;given&quot;:&quot;Ruth&quot;,&quot;parse-names&quot;:false,&quot;dropping-particle&quot;:&quot;&quot;,&quot;non-dropping-particle&quot;:&quot;&quot;},{&quot;family&quot;:&quot;Echavarren&quot;,&quot;given&quot;:&quot;Antonio M.&quot;,&quot;parse-names&quot;:false,&quot;dropping-particle&quot;:&quot;&quot;,&quot;non-dropping-particle&quot;:&quot;&quot;}],&quot;container-title&quot;:&quot;Chemical Reviews&quot;,&quot;container-title-short&quot;:&quot;Chem Rev&quot;,&quot;DOI&quot;:&quot;10.1021/cr500691k&quot;,&quot;ISSN&quot;:&quot;15206890&quot;,&quot;issued&quot;:{&quot;date-parts&quot;:[[2015,9,9]]},&quot;page&quot;:&quot;9028-9072&quot;,&quot;publisher&quot;:&quot;American Chemical Society&quot;,&quot;issue&quot;:&quot;17&quot;,&quot;volume&quot;:&quot;115&quot;},&quot;isTemporary&quot;:false}]},{&quot;citationID&quot;:&quot;MENDELEY_CITATION_af84cff0-d310-4998-909f-7ebe54da4dd4&quot;,&quot;properties&quot;:{&quot;noteIndex&quot;:0},&quot;isEdited&quot;:false,&quot;manualOverride&quot;:{&quot;isManuallyOverridden&quot;:false,&quot;citeprocText&quot;:&quot;[2]&quot;,&quot;manualOverrideText&quot;:&quot;&quot;},&quot;citationTag&quot;:&quot;MENDELEY_CITATION_v3_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&quot;,&quot;citationItems&quot;:[{&quot;id&quot;:&quot;ebbb1ea8-1a3f-37ff-be7a-81b174dce524&quot;,&quot;itemData&quot;:{&quot;type&quot;:&quot;article&quot;,&quot;id&quot;:&quot;ebbb1ea8-1a3f-37ff-be7a-81b174dce524&quot;,&quot;title&quot;:&quot;Nitrene Transfer and Carbene Transfer in Gold Catalysis&quot;,&quot;author&quot;:[{&quot;family&quot;:&quot;Ye&quot;,&quot;given&quot;:&quot;Long Wu&quot;,&quot;parse-names&quot;:false,&quot;dropping-particle&quot;:&quot;&quot;,&quot;non-dropping-particle&quot;:&quot;&quot;},{&quot;family&quot;:&quot;Zhu&quot;,&quot;given&quot;:&quot;Xin Qi&quot;,&quot;parse-names&quot;:false,&quot;dropping-particle&quot;:&quot;&quot;,&quot;non-dropping-particle&quot;:&quot;&quot;},{&quot;family&quot;:&quot;Sahani&quot;,&quot;given&quot;:&quot;Rajkumar Lalji&quot;,&quot;parse-names&quot;:false,&quot;dropping-particle&quot;:&quot;&quot;,&quot;non-dropping-particle&quot;:&quot;&quot;},{&quot;family&quot;:&quot;Xu&quot;,&quot;given&quot;:&quot;Yin&quot;,&quot;parse-names&quot;:false,&quot;dropping-particle&quot;:&quot;&quot;,&quot;non-dropping-particle&quot;:&quot;&quot;},{&quot;family&quot;:&quot;Qian&quot;,&quot;given&quot;:&quot;Peng Cheng&quot;,&quot;parse-names&quot;:false,&quot;dropping-particle&quot;:&quot;&quot;,&quot;non-dropping-particle&quot;:&quot;&quot;},{&quot;family&quot;:&quot;Liu&quot;,&quot;given&quot;:&quot;Rai Shung&quot;,&quot;parse-names&quot;:false,&quot;dropping-particle&quot;:&quot;&quot;,&quot;non-dropping-particle&quot;:&quot;&quot;}],&quot;container-title&quot;:&quot;Chemical Reviews&quot;,&quot;container-title-short&quot;:&quot;Chem Rev&quot;,&quot;DOI&quot;:&quot;10.1021/acs.chemrev.0c00348&quot;,&quot;ISSN&quot;:&quot;15206890&quot;,&quot;PMID&quot;:&quot;32786423&quot;,&quot;issued&quot;:{&quot;date-parts&quot;:[[2021,7,28]]},&quot;page&quot;:&quot;9039-9112&quot;,&quot;abstract&quot;:&quot;Catalytic transformations involving metal carbenes are considered one of the most important aspects of homogeneous transition metal catalysis. Recently, gold-catalyzed generation of gold carbenes from readily available alkynes represents a significant advance in metal carbene chemistry. This Review summarizes the advances in the gold-catalyzed nitrene-transfer reactions of alkynes with nitrogen-transfer reagents, such as azides, nitrogen ylides, isoxazoles, and anthranils, and gold-catalyzed carbene-transfer reactions, involving oxygen atom-transfer reactions of alkynes with nitro compounds, nitrones, sulfoxides, and pyridine N-oxides, through the presumable α-imino gold carbene and α-oxo gold carbene intermediates, respectively. Gold-catalyzed processes are reviewed by highlighting their product diversity, selectivity, and applicability, and the mechanistic rationale is presented where possible.&quot;,&quot;publisher&quot;:&quot;American Chemical Society&quot;,&quot;issue&quot;:&quot;14&quot;,&quot;volume&quot;:&quot;121&quot;},&quot;isTemporary&quot;:false}]},{&quot;citationID&quot;:&quot;MENDELEY_CITATION_8278a4de-5175-403a-b7ea-39b2cf464a2d&quot;,&quot;properties&quot;:{&quot;noteIndex&quot;:0},&quot;isEdited&quot;:false,&quot;manualOverride&quot;:{&quot;isManuallyOverridden&quot;:false,&quot;citeprocText&quot;:&quot;[3]&quot;,&quot;manualOverrideText&quot;:&quot;&quot;},&quot;citationTag&quot;:&quot;MENDELEY_CITATION_v3_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&quot;,&quot;citationItems&quot;:[{&quot;id&quot;:&quot;1610e5c5-f6cb-32d6-8c9a-853ed06d6288&quot;,&quot;itemData&quot;:{&quot;type&quot;:&quot;article-journal&quot;,&quot;id&quot;:&quot;1610e5c5-f6cb-32d6-8c9a-853ed06d6288&quot;,&quot;title&quot;:&quot;Synthesis of 2-Aza-1,3-butadienes through Gold-Catalyzed Intermolecular Ynamide Amination/C-H Functionalization&quot;,&quot;author&quot;:[{&quot;family&quot;:&quot;Shu&quot;,&quot;given&quot;:&quot;Chao&quot;,&quot;parse-names&quot;:false,&quot;dropping-particle&quot;:&quot;&quot;,&quot;non-dropping-particle&quot;:&quot;&quot;},{&quot;family&quot;:&quot;Shen&quot;,&quot;given&quot;:&quot;Cang Hai&quot;,&quot;parse-names&quot;:false,&quot;dropping-particle&quot;:&quot;&quot;,&quot;non-dropping-particle&quot;:&quot;&quot;},{&quot;family&quot;:&quot;Wang&quot;,&quot;given&quot;:&quot;Yong Heng&quot;,&quot;parse-names&quot;:false,&quot;dropping-particle&quot;:&quot;&quot;,&quot;non-dropping-particle&quot;:&quot;&quot;},{&quot;family&quot;:&quot;Li&quot;,&quot;given&quot;:&quot;Long&quot;,&quot;parse-names&quot;:false,&quot;dropping-particle&quot;:&quot;&quot;,&quot;non-dropping-particle&quot;:&quot;&quot;},{&quot;family&quot;:&quot;Li&quot;,&quot;given&quot;:&quot;Tao&quot;,&quot;parse-names&quot;:false,&quot;dropping-particle&quot;:&quot;&quot;,&quot;non-dropping-particle&quot;:&quot;&quot;},{&quot;family&quot;:&quot;Lu&quot;,&quot;given&quot;:&quot;Xin&quot;,&quot;parse-names&quot;:false,&quot;dropping-particle&quot;:&quot;&quot;,&quot;non-dropping-particle&quot;:&quot;&quot;},{&quot;family&quot;:&quot;Ye&quot;,&quot;given&quot;:&quot;Long Wu&quot;,&quot;parse-names&quot;:false,&quot;dropping-particle&quot;:&quot;&quot;,&quot;non-dropping-particle&quot;:&quot;&quot;}],&quot;container-title&quot;:&quot;Organic Letters&quot;,&quot;container-title-short&quot;:&quot;Org Lett&quot;,&quot;DOI&quot;:&quot;10.1021/acs.orglett.6b02267&quot;,&quot;ISSN&quot;:&quot;15237052&quot;,&quot;issued&quot;:{&quot;date-parts&quot;:[[2016,9,16]]},&quot;page&quot;:&quot;4630-4633&quot;,&quot;abstract&quot;:&quot;A novel gold-catalyzed tandem intermolecular ynamide amination/C-H functionalization has been developed. A variety of highly functionalized 2-aza-1,3-butadienes can be obtained readily by utilizing this strategy. In addition, α-imino gold carbene intermediates are proposed in this amination reaction and with support by DFT (density functional theory) calculations.&quot;,&quot;publisher&quot;:&quot;American Chemical Society&quot;,&quot;issue&quot;:&quot;18&quot;,&quot;volume&quot;:&quot;18&quot;},&quot;isTemporary&quot;:false}]},{&quot;citationID&quot;:&quot;MENDELEY_CITATION_a0a48f3f-20a2-466e-b224-0aaab1020953&quot;,&quot;properties&quot;:{&quot;noteIndex&quot;:0},&quot;isEdited&quot;:false,&quot;manualOverride&quot;:{&quot;isManuallyOverridden&quot;:false,&quot;citeprocText&quot;:&quot;[4]&quot;,&quot;manualOverrideText&quot;:&quot;&quot;},&quot;citationTag&quot;:&quot;MENDELEY_CITATION_v3_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&quot;,&quot;citationItems&quot;:[{&quot;id&quot;:&quot;b79fc4fa-12e1-3cbb-805f-b26fda93200d&quot;,&quot;itemData&quot;:{&quot;type&quot;:&quot;article-journal&quot;,&quot;id&quot;:&quot;b79fc4fa-12e1-3cbb-805f-b26fda93200d&quot;,&quot;title&quot;:&quot;α-Imino Gold Carbene Intermediates from Readily Accessible Sulfilimines: Intermolecular Access to Structural Diversity&quot;,&quot;author&quot;:[{&quot;family&quot;:&quot;Tian&quot;,&quot;given&quot;:&quot;Xianhai&quot;,&quot;parse-names&quot;:false,&quot;dropping-particle&quot;:&quot;&quot;,&quot;non-dropping-particle&quot;:&quot;&quot;},{&quot;family&quot;:&quot;Song&quot;,&quot;given&quot;:&quot;Lina&quot;,&quot;parse-names&quot;:false,&quot;dropping-particle&quot;:&quot;&quot;,&quot;non-dropping-particle&quot;:&quot;&quot;},{&quot;family&quot;:&quot;Hashmi&quot;,&quot;given&quot;:&quot;A. Stephen K.&quot;,&quot;parse-names&quot;:false,&quot;dropping-particle&quot;:&quot;&quot;,&quot;non-dropping-particle&quot;:&quot;&quot;}],&quot;container-title&quot;:&quot;Chemistry - A European Journal&quot;,&quot;DOI&quot;:&quot;10.1002/chem.201904869&quot;,&quot;ISSN&quot;:&quot;15213765&quot;,&quot;PMID&quot;:&quot;31793680&quot;,&quot;issued&quot;:{&quot;date-parts&quot;:[[2020,3,12]]},&quot;page&quot;:&quot;3197-3204&quot;,&quot;abstract&quot;:&quot;Catalytic approaches to pharmaceutically important bioactive skeletons through gold carbene intermediates have experienced a dramatic development in the last decade. Although various carbene precursors continue to play an important role in heterocyclic syntheses, these reagents are associated with some drawbacks in terms of functional group tolerance, synthetic methods and safety limitations. A new generation of nitrene transfer reagents was established in 2019: the sulfilimines. These are safe, inexpensive and readily available. They can conveniently be stored and handled, and thus represent ideal reagents for the fast and modular modification of scaffolds and the preparation of libraries by intermolecular reactions of two components. Both the practical methods for synthesizing sulfilimines and the versatility of these ylidic species in gold-catalyzed preparation of structural diversity, for both heterocycles and carbocycles, will be outlined in this Concept article.&quot;,&quot;publisher&quot;:&quot;Wiley-VCH Verlag&quot;,&quot;issue&quot;:&quot;15&quot;,&quot;volume&quot;:&quot;26&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0F2E-F908-4B52-B888-DBBB214C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Tatiana Dubinina</cp:lastModifiedBy>
  <cp:revision>2</cp:revision>
  <dcterms:created xsi:type="dcterms:W3CDTF">2024-03-10T11:45:00Z</dcterms:created>
  <dcterms:modified xsi:type="dcterms:W3CDTF">2024-03-10T11:45:00Z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