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51" w:rsidRPr="00A05C33" w:rsidRDefault="00052934" w:rsidP="00A05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C33"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Изучение поверхностного натяжения левоглюкозенона и </w:t>
      </w:r>
      <w:r w:rsidR="00AD11D1">
        <w:rPr>
          <w:rFonts w:ascii="Times New Roman" w:eastAsia="Times New Roman" w:hAnsi="Times New Roman" w:cs="Times New Roman"/>
          <w:b/>
          <w:sz w:val="24"/>
          <w:szCs w:val="24"/>
        </w:rPr>
        <w:t xml:space="preserve">некоторых </w:t>
      </w:r>
      <w:r w:rsidRPr="00A05C33">
        <w:rPr>
          <w:rFonts w:ascii="Times New Roman" w:eastAsia="Times New Roman" w:hAnsi="Times New Roman" w:cs="Times New Roman"/>
          <w:b/>
          <w:sz w:val="24"/>
          <w:szCs w:val="24"/>
        </w:rPr>
        <w:t>его производных</w:t>
      </w:r>
    </w:p>
    <w:p w:rsidR="00347E51" w:rsidRDefault="00347E51" w:rsidP="00A05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r w:rsidRPr="008B3DED">
        <w:rPr>
          <w:rFonts w:ascii="Times New Roman" w:eastAsia="Times New Roman" w:hAnsi="Times New Roman" w:cs="Times New Roman"/>
          <w:b/>
          <w:i/>
          <w:sz w:val="24"/>
          <w:szCs w:val="24"/>
        </w:rPr>
        <w:t>Рахматуллина Л.Р.</w:t>
      </w:r>
      <w:r w:rsidRPr="00A05C33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3E72A5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7B1C7B" w:rsidRPr="00A05C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B1C7B" w:rsidRPr="00A05C33">
        <w:rPr>
          <w:rFonts w:ascii="Times New Roman" w:eastAsia="Times New Roman" w:hAnsi="Times New Roman" w:cs="Times New Roman"/>
          <w:b/>
          <w:i/>
          <w:sz w:val="24"/>
          <w:szCs w:val="24"/>
        </w:rPr>
        <w:t>Файзуллина</w:t>
      </w:r>
      <w:proofErr w:type="spellEnd"/>
      <w:r w:rsidR="007B1C7B" w:rsidRPr="00A05C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Л.Х.</w:t>
      </w:r>
      <w:r w:rsidR="00086CB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3E72A5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3E72A5" w:rsidRPr="003E72A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E72A5" w:rsidRPr="00A05C33">
        <w:rPr>
          <w:rFonts w:ascii="Times New Roman" w:eastAsia="Times New Roman" w:hAnsi="Times New Roman" w:cs="Times New Roman"/>
          <w:b/>
          <w:i/>
          <w:sz w:val="24"/>
          <w:szCs w:val="24"/>
        </w:rPr>
        <w:t>Куляшова</w:t>
      </w:r>
      <w:proofErr w:type="spellEnd"/>
      <w:r w:rsidR="003E72A5" w:rsidRPr="00A05C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И.Н.</w:t>
      </w:r>
      <w:r w:rsidR="008B3DED" w:rsidRPr="008B3DE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8B3DED" w:rsidRPr="00A05C33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</w:p>
    <w:p w:rsidR="007E582F" w:rsidRPr="007E582F" w:rsidRDefault="00AD11D1" w:rsidP="00A05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C4EDF">
        <w:rPr>
          <w:rFonts w:ascii="Times New Roman" w:eastAsia="Times New Roman" w:hAnsi="Times New Roman" w:cs="Times New Roman"/>
          <w:i/>
          <w:sz w:val="24"/>
          <w:szCs w:val="24"/>
        </w:rPr>
        <w:t>Магистрант</w:t>
      </w:r>
      <w:r w:rsidR="00F23714" w:rsidRPr="00AC4EDF">
        <w:rPr>
          <w:rFonts w:ascii="Times New Roman" w:eastAsia="Times New Roman" w:hAnsi="Times New Roman" w:cs="Times New Roman"/>
          <w:i/>
          <w:sz w:val="24"/>
          <w:szCs w:val="24"/>
        </w:rPr>
        <w:t>ка</w:t>
      </w:r>
      <w:proofErr w:type="spellEnd"/>
      <w:r w:rsidR="007E582F" w:rsidRPr="00AC4ED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C4EDF">
        <w:rPr>
          <w:rFonts w:ascii="Times New Roman" w:eastAsia="Times New Roman" w:hAnsi="Times New Roman" w:cs="Times New Roman"/>
          <w:i/>
          <w:sz w:val="24"/>
          <w:szCs w:val="24"/>
        </w:rPr>
        <w:t xml:space="preserve">2 </w:t>
      </w:r>
      <w:r w:rsidRPr="00AC4EDF">
        <w:rPr>
          <w:rFonts w:ascii="Times New Roman" w:eastAsia="Times New Roman" w:hAnsi="Times New Roman" w:cs="Times New Roman"/>
          <w:i/>
          <w:sz w:val="24"/>
          <w:szCs w:val="24"/>
        </w:rPr>
        <w:t>года</w:t>
      </w:r>
      <w:r w:rsidR="007E582F" w:rsidRPr="00AC4ED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обучения</w:t>
      </w:r>
    </w:p>
    <w:p w:rsidR="00347E51" w:rsidRPr="00A05C33" w:rsidRDefault="00347E51" w:rsidP="00A05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5C33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A05C33">
        <w:rPr>
          <w:rFonts w:ascii="Times New Roman" w:eastAsia="Times New Roman" w:hAnsi="Times New Roman" w:cs="Times New Roman"/>
          <w:i/>
          <w:sz w:val="24"/>
          <w:szCs w:val="24"/>
        </w:rPr>
        <w:t>Уфимский государственный нефтяной технический университет, Уфа, Россия</w:t>
      </w:r>
    </w:p>
    <w:p w:rsidR="008B3DED" w:rsidRDefault="00347E51" w:rsidP="006153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5C33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A05C33">
        <w:rPr>
          <w:rFonts w:ascii="Times New Roman" w:eastAsia="Times New Roman" w:hAnsi="Times New Roman" w:cs="Times New Roman"/>
          <w:i/>
          <w:sz w:val="24"/>
          <w:szCs w:val="24"/>
        </w:rPr>
        <w:t>Уфимский институт химии УФИЦ РАН, Уфа, Россия</w:t>
      </w:r>
    </w:p>
    <w:p w:rsidR="00347E51" w:rsidRPr="00A05C33" w:rsidRDefault="008B3DED" w:rsidP="006153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proofErr w:type="gramEnd"/>
      <w:r w:rsidRPr="00192903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AC4ED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192903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B3DE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rakhmatullinalilianamoor</w:t>
      </w:r>
      <w:proofErr w:type="spellEnd"/>
      <w:r w:rsidRPr="008B3DE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@</w:t>
      </w:r>
      <w:proofErr w:type="spellStart"/>
      <w:r w:rsidRPr="008B3DE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gmail</w:t>
      </w:r>
      <w:proofErr w:type="spellEnd"/>
      <w:r w:rsidRPr="008B3DE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Pr="008B3DE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com</w:t>
      </w:r>
    </w:p>
    <w:p w:rsidR="001853B0" w:rsidRDefault="007E29DD" w:rsidP="001853B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5C33">
        <w:rPr>
          <w:rFonts w:ascii="Times New Roman" w:hAnsi="Times New Roman" w:cs="Times New Roman"/>
          <w:sz w:val="24"/>
          <w:szCs w:val="24"/>
        </w:rPr>
        <w:t>Поверхностно-активные вещества природного происхождения</w:t>
      </w:r>
      <w:r w:rsidR="00F8668C" w:rsidRPr="00A05C33">
        <w:rPr>
          <w:rFonts w:ascii="Times New Roman" w:hAnsi="Times New Roman" w:cs="Times New Roman"/>
          <w:sz w:val="24"/>
          <w:szCs w:val="24"/>
        </w:rPr>
        <w:t xml:space="preserve"> на основе са</w:t>
      </w:r>
      <w:r w:rsidR="00F23714">
        <w:rPr>
          <w:rFonts w:ascii="Times New Roman" w:hAnsi="Times New Roman" w:cs="Times New Roman"/>
          <w:sz w:val="24"/>
          <w:szCs w:val="24"/>
        </w:rPr>
        <w:t>харов</w:t>
      </w:r>
      <w:r w:rsidRPr="00A05C33">
        <w:rPr>
          <w:rFonts w:ascii="Times New Roman" w:hAnsi="Times New Roman" w:cs="Times New Roman"/>
          <w:sz w:val="24"/>
          <w:szCs w:val="24"/>
        </w:rPr>
        <w:t xml:space="preserve"> </w:t>
      </w:r>
      <w:r w:rsidR="00F8668C" w:rsidRPr="00A05C33">
        <w:rPr>
          <w:rFonts w:ascii="Times New Roman" w:hAnsi="Times New Roman" w:cs="Times New Roman"/>
          <w:sz w:val="24"/>
          <w:szCs w:val="24"/>
        </w:rPr>
        <w:t>благодаря низкой</w:t>
      </w:r>
      <w:r w:rsidR="00AD11D1">
        <w:rPr>
          <w:rFonts w:ascii="Times New Roman" w:hAnsi="Times New Roman" w:cs="Times New Roman"/>
          <w:sz w:val="24"/>
          <w:szCs w:val="24"/>
        </w:rPr>
        <w:t xml:space="preserve"> токсичности, биоразлагаемости </w:t>
      </w:r>
      <w:r w:rsidR="002C0241" w:rsidRPr="00A05C33">
        <w:rPr>
          <w:rFonts w:ascii="Times New Roman" w:hAnsi="Times New Roman" w:cs="Times New Roman"/>
          <w:sz w:val="24"/>
          <w:szCs w:val="24"/>
        </w:rPr>
        <w:t>используются</w:t>
      </w:r>
      <w:r w:rsidR="00285D36" w:rsidRPr="00A05C33">
        <w:rPr>
          <w:rFonts w:ascii="Times New Roman" w:hAnsi="Times New Roman" w:cs="Times New Roman"/>
          <w:sz w:val="24"/>
          <w:szCs w:val="24"/>
        </w:rPr>
        <w:t xml:space="preserve"> как в нефтяной промышленности, так и в медицине. </w:t>
      </w:r>
      <w:r w:rsidR="00F23714">
        <w:rPr>
          <w:rFonts w:ascii="Times New Roman" w:hAnsi="Times New Roman" w:cs="Times New Roman"/>
          <w:sz w:val="24"/>
          <w:szCs w:val="24"/>
        </w:rPr>
        <w:t>Из-за</w:t>
      </w:r>
      <w:r w:rsidR="009272DE" w:rsidRPr="00A05C33">
        <w:rPr>
          <w:rFonts w:ascii="Times New Roman" w:hAnsi="Times New Roman" w:cs="Times New Roman"/>
          <w:sz w:val="24"/>
          <w:szCs w:val="24"/>
        </w:rPr>
        <w:t xml:space="preserve"> доступности, высокой растворимости</w:t>
      </w:r>
      <w:r w:rsidR="00F8668C" w:rsidRPr="00A05C33">
        <w:rPr>
          <w:rFonts w:ascii="Times New Roman" w:hAnsi="Times New Roman" w:cs="Times New Roman"/>
          <w:sz w:val="24"/>
          <w:szCs w:val="24"/>
        </w:rPr>
        <w:t xml:space="preserve"> как в органических растворителях, так и в воде</w:t>
      </w:r>
      <w:r w:rsidR="009272DE" w:rsidRPr="00A05C33">
        <w:rPr>
          <w:rFonts w:ascii="Times New Roman" w:hAnsi="Times New Roman" w:cs="Times New Roman"/>
          <w:sz w:val="24"/>
          <w:szCs w:val="24"/>
        </w:rPr>
        <w:t xml:space="preserve"> оптически </w:t>
      </w:r>
      <w:bookmarkStart w:id="0" w:name="_GoBack"/>
      <w:bookmarkEnd w:id="0"/>
      <w:r w:rsidR="009272DE" w:rsidRPr="00A05C33">
        <w:rPr>
          <w:rFonts w:ascii="Times New Roman" w:hAnsi="Times New Roman" w:cs="Times New Roman"/>
          <w:sz w:val="24"/>
          <w:szCs w:val="24"/>
        </w:rPr>
        <w:t>активное соединение</w:t>
      </w:r>
      <w:r w:rsidR="002C5EDA" w:rsidRPr="00A05C33">
        <w:rPr>
          <w:rFonts w:ascii="Times New Roman" w:hAnsi="Times New Roman" w:cs="Times New Roman"/>
          <w:sz w:val="24"/>
          <w:szCs w:val="24"/>
        </w:rPr>
        <w:t xml:space="preserve"> л</w:t>
      </w:r>
      <w:r w:rsidR="000A7DC6" w:rsidRPr="00A05C33">
        <w:rPr>
          <w:rFonts w:ascii="Times New Roman" w:hAnsi="Times New Roman" w:cs="Times New Roman"/>
          <w:sz w:val="24"/>
          <w:szCs w:val="24"/>
        </w:rPr>
        <w:t>евоглюкозенон</w:t>
      </w:r>
      <w:r w:rsidR="00F23714">
        <w:rPr>
          <w:rFonts w:ascii="Times New Roman" w:hAnsi="Times New Roman" w:cs="Times New Roman"/>
          <w:sz w:val="24"/>
          <w:szCs w:val="24"/>
        </w:rPr>
        <w:t xml:space="preserve"> </w:t>
      </w:r>
      <w:r w:rsidR="00F23714" w:rsidRPr="00F23714">
        <w:rPr>
          <w:rFonts w:ascii="Times New Roman" w:hAnsi="Times New Roman" w:cs="Times New Roman"/>
          <w:b/>
          <w:sz w:val="24"/>
          <w:szCs w:val="24"/>
        </w:rPr>
        <w:t>1</w:t>
      </w:r>
      <w:r w:rsidR="000A7DC6" w:rsidRPr="00A05C33">
        <w:rPr>
          <w:rFonts w:ascii="Times New Roman" w:hAnsi="Times New Roman" w:cs="Times New Roman"/>
          <w:sz w:val="24"/>
          <w:szCs w:val="24"/>
        </w:rPr>
        <w:t>, получаем</w:t>
      </w:r>
      <w:r w:rsidR="00DC64F1" w:rsidRPr="00A05C33">
        <w:rPr>
          <w:rFonts w:ascii="Times New Roman" w:hAnsi="Times New Roman" w:cs="Times New Roman"/>
          <w:sz w:val="24"/>
          <w:szCs w:val="24"/>
        </w:rPr>
        <w:t>ое</w:t>
      </w:r>
      <w:r w:rsidR="000A7DC6" w:rsidRPr="00A05C33">
        <w:rPr>
          <w:rFonts w:ascii="Times New Roman" w:hAnsi="Times New Roman" w:cs="Times New Roman"/>
          <w:sz w:val="24"/>
          <w:szCs w:val="24"/>
        </w:rPr>
        <w:t xml:space="preserve"> пиролизом целлюлозы</w:t>
      </w:r>
      <w:r w:rsidR="002C5EDA" w:rsidRPr="00A05C33">
        <w:rPr>
          <w:rFonts w:ascii="Times New Roman" w:hAnsi="Times New Roman" w:cs="Times New Roman"/>
          <w:sz w:val="24"/>
          <w:szCs w:val="24"/>
        </w:rPr>
        <w:t>,</w:t>
      </w:r>
      <w:r w:rsidR="000A7DC6" w:rsidRPr="00A05C33">
        <w:rPr>
          <w:rFonts w:ascii="Times New Roman" w:hAnsi="Times New Roman" w:cs="Times New Roman"/>
          <w:sz w:val="24"/>
          <w:szCs w:val="24"/>
        </w:rPr>
        <w:t xml:space="preserve"> </w:t>
      </w:r>
      <w:r w:rsidR="00C1660B" w:rsidRPr="00A05C33">
        <w:rPr>
          <w:rFonts w:ascii="Times New Roman" w:hAnsi="Times New Roman" w:cs="Times New Roman"/>
          <w:sz w:val="24"/>
          <w:szCs w:val="24"/>
        </w:rPr>
        <w:t>является</w:t>
      </w:r>
      <w:r w:rsidR="009272DE" w:rsidRPr="00A05C33">
        <w:rPr>
          <w:rFonts w:ascii="Times New Roman" w:hAnsi="Times New Roman" w:cs="Times New Roman"/>
          <w:sz w:val="24"/>
          <w:szCs w:val="24"/>
        </w:rPr>
        <w:t xml:space="preserve"> </w:t>
      </w:r>
      <w:r w:rsidR="002C5EDA" w:rsidRPr="00A05C33">
        <w:rPr>
          <w:rFonts w:ascii="Times New Roman" w:hAnsi="Times New Roman" w:cs="Times New Roman"/>
          <w:sz w:val="24"/>
          <w:szCs w:val="24"/>
        </w:rPr>
        <w:t xml:space="preserve">привлекательным </w:t>
      </w:r>
      <w:r w:rsidR="00F8668C" w:rsidRPr="00A05C33">
        <w:rPr>
          <w:rFonts w:ascii="Times New Roman" w:hAnsi="Times New Roman" w:cs="Times New Roman"/>
          <w:sz w:val="24"/>
          <w:szCs w:val="24"/>
        </w:rPr>
        <w:t xml:space="preserve">объектом </w:t>
      </w:r>
      <w:r w:rsidR="002C5EDA" w:rsidRPr="00A05C33">
        <w:rPr>
          <w:rFonts w:ascii="Times New Roman" w:hAnsi="Times New Roman" w:cs="Times New Roman"/>
          <w:sz w:val="24"/>
          <w:szCs w:val="24"/>
        </w:rPr>
        <w:t xml:space="preserve">для изучения ПАВ-активности. </w:t>
      </w:r>
      <w:r w:rsidR="00AD11D1">
        <w:rPr>
          <w:rFonts w:ascii="Times New Roman" w:hAnsi="Times New Roman" w:cs="Times New Roman"/>
          <w:sz w:val="24"/>
          <w:szCs w:val="24"/>
        </w:rPr>
        <w:t>М</w:t>
      </w:r>
      <w:r w:rsidR="002C0241" w:rsidRPr="00A05C33">
        <w:rPr>
          <w:rFonts w:ascii="Times New Roman" w:hAnsi="Times New Roman" w:cs="Times New Roman"/>
          <w:sz w:val="24"/>
          <w:szCs w:val="24"/>
        </w:rPr>
        <w:t>ы синтезировали различные производные левоглюкозенона</w:t>
      </w:r>
      <w:r w:rsidR="00796AF8" w:rsidRPr="00A05C33">
        <w:rPr>
          <w:rFonts w:ascii="Times New Roman" w:hAnsi="Times New Roman" w:cs="Times New Roman"/>
          <w:sz w:val="24"/>
          <w:szCs w:val="24"/>
        </w:rPr>
        <w:t xml:space="preserve"> </w:t>
      </w:r>
      <w:r w:rsidR="00796AF8" w:rsidRPr="00A05C33">
        <w:rPr>
          <w:rFonts w:ascii="Times New Roman" w:hAnsi="Times New Roman" w:cs="Times New Roman"/>
          <w:b/>
          <w:sz w:val="24"/>
          <w:szCs w:val="24"/>
        </w:rPr>
        <w:t>1</w:t>
      </w:r>
      <w:r w:rsidR="002C0241" w:rsidRPr="00A05C33">
        <w:rPr>
          <w:rFonts w:ascii="Times New Roman" w:hAnsi="Times New Roman" w:cs="Times New Roman"/>
          <w:sz w:val="24"/>
          <w:szCs w:val="24"/>
        </w:rPr>
        <w:t xml:space="preserve"> и изучили их </w:t>
      </w:r>
      <w:r w:rsidR="00E07033">
        <w:rPr>
          <w:rFonts w:ascii="Times New Roman" w:hAnsi="Times New Roman" w:cs="Times New Roman"/>
          <w:sz w:val="24"/>
          <w:szCs w:val="24"/>
        </w:rPr>
        <w:t>поверхностное натяжение</w:t>
      </w:r>
      <w:r w:rsidR="001853B0" w:rsidRPr="001853B0">
        <w:rPr>
          <w:rFonts w:ascii="Times New Roman" w:hAnsi="Times New Roman" w:cs="Times New Roman"/>
          <w:sz w:val="24"/>
          <w:szCs w:val="24"/>
        </w:rPr>
        <w:t xml:space="preserve"> </w:t>
      </w:r>
      <w:r w:rsidR="00E07033" w:rsidRPr="00A05C33">
        <w:rPr>
          <w:rFonts w:ascii="Times New Roman" w:hAnsi="Times New Roman" w:cs="Times New Roman"/>
          <w:sz w:val="24"/>
          <w:szCs w:val="24"/>
        </w:rPr>
        <w:t>на сталагмометре «Рубин-02 А»</w:t>
      </w:r>
      <w:r w:rsidR="00E07033">
        <w:rPr>
          <w:rFonts w:ascii="Times New Roman" w:hAnsi="Times New Roman" w:cs="Times New Roman"/>
          <w:sz w:val="24"/>
          <w:szCs w:val="24"/>
        </w:rPr>
        <w:t xml:space="preserve"> </w:t>
      </w:r>
      <w:r w:rsidR="001853B0" w:rsidRPr="001853B0">
        <w:rPr>
          <w:rFonts w:ascii="Times New Roman" w:hAnsi="Times New Roman" w:cs="Times New Roman"/>
          <w:sz w:val="24"/>
          <w:szCs w:val="24"/>
        </w:rPr>
        <w:t>(</w:t>
      </w:r>
      <w:r w:rsidR="001853B0">
        <w:rPr>
          <w:rFonts w:ascii="Times New Roman" w:hAnsi="Times New Roman" w:cs="Times New Roman"/>
          <w:sz w:val="24"/>
          <w:szCs w:val="24"/>
        </w:rPr>
        <w:t>Схема 1</w:t>
      </w:r>
      <w:r w:rsidR="001853B0" w:rsidRPr="001853B0">
        <w:rPr>
          <w:rFonts w:ascii="Times New Roman" w:hAnsi="Times New Roman" w:cs="Times New Roman"/>
          <w:sz w:val="24"/>
          <w:szCs w:val="24"/>
        </w:rPr>
        <w:t>)</w:t>
      </w:r>
      <w:r w:rsidR="002C0241" w:rsidRPr="00A05C33">
        <w:rPr>
          <w:rFonts w:ascii="Times New Roman" w:hAnsi="Times New Roman" w:cs="Times New Roman"/>
          <w:sz w:val="24"/>
          <w:szCs w:val="24"/>
        </w:rPr>
        <w:t>.</w:t>
      </w:r>
      <w:r w:rsidR="00F23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51A" w:rsidRPr="00A05C33" w:rsidRDefault="0087500E" w:rsidP="00875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1840" cy="1207135"/>
            <wp:effectExtent l="19050" t="0" r="0" b="0"/>
            <wp:docPr id="2" name="Рисунок 1" descr="Lomosch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oschem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668C" w:rsidRPr="00A05C33">
        <w:rPr>
          <w:rFonts w:ascii="Times New Roman" w:hAnsi="Times New Roman" w:cs="Times New Roman"/>
          <w:sz w:val="24"/>
          <w:szCs w:val="24"/>
        </w:rPr>
        <w:t>Схема 1. Синтез некоторых производных левоглюкозенона</w:t>
      </w:r>
    </w:p>
    <w:p w:rsidR="00A6651A" w:rsidRDefault="00A6651A" w:rsidP="00F237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5C33">
        <w:rPr>
          <w:rFonts w:ascii="Times New Roman" w:hAnsi="Times New Roman" w:cs="Times New Roman"/>
          <w:sz w:val="24"/>
          <w:szCs w:val="24"/>
        </w:rPr>
        <w:t xml:space="preserve">Согласно результатам представленных на рисунке 1 видно, что все исследуемые образцы снижают показатель поверхностного натяжения при введение навесок от 0,4 до 3,7% относительно бензола – 34,96 мН/м. Исходный левоглюкозенон </w:t>
      </w:r>
      <w:r w:rsidR="00AD11D1" w:rsidRPr="00AD11D1">
        <w:rPr>
          <w:rFonts w:ascii="Times New Roman" w:hAnsi="Times New Roman" w:cs="Times New Roman"/>
          <w:b/>
          <w:sz w:val="24"/>
          <w:szCs w:val="24"/>
        </w:rPr>
        <w:t>1</w:t>
      </w:r>
      <w:r w:rsidR="00AD11D1">
        <w:rPr>
          <w:rFonts w:ascii="Times New Roman" w:hAnsi="Times New Roman" w:cs="Times New Roman"/>
          <w:sz w:val="24"/>
          <w:szCs w:val="24"/>
        </w:rPr>
        <w:t xml:space="preserve"> </w:t>
      </w:r>
      <w:r w:rsidRPr="00A05C33">
        <w:rPr>
          <w:rFonts w:ascii="Times New Roman" w:hAnsi="Times New Roman" w:cs="Times New Roman"/>
          <w:sz w:val="24"/>
          <w:szCs w:val="24"/>
        </w:rPr>
        <w:t xml:space="preserve">снижает показатель поверхностного натяжения до 29 мН/м. </w:t>
      </w:r>
      <w:proofErr w:type="spellStart"/>
      <w:r w:rsidRPr="00A05C33">
        <w:rPr>
          <w:rFonts w:ascii="Times New Roman" w:hAnsi="Times New Roman" w:cs="Times New Roman"/>
          <w:sz w:val="24"/>
          <w:szCs w:val="24"/>
        </w:rPr>
        <w:t>Диоксолан</w:t>
      </w:r>
      <w:proofErr w:type="spellEnd"/>
      <w:r w:rsidRPr="00A05C33">
        <w:rPr>
          <w:rFonts w:ascii="Times New Roman" w:hAnsi="Times New Roman" w:cs="Times New Roman"/>
          <w:sz w:val="24"/>
          <w:szCs w:val="24"/>
        </w:rPr>
        <w:t xml:space="preserve"> </w:t>
      </w:r>
      <w:r w:rsidRPr="00A05C33">
        <w:rPr>
          <w:rFonts w:ascii="Times New Roman" w:hAnsi="Times New Roman" w:cs="Times New Roman"/>
          <w:b/>
          <w:sz w:val="24"/>
          <w:szCs w:val="24"/>
        </w:rPr>
        <w:t>2</w:t>
      </w:r>
      <w:r w:rsidRPr="00A05C33">
        <w:rPr>
          <w:rFonts w:ascii="Times New Roman" w:hAnsi="Times New Roman" w:cs="Times New Roman"/>
          <w:sz w:val="24"/>
          <w:szCs w:val="24"/>
        </w:rPr>
        <w:t xml:space="preserve"> снижают показатели поверхностного натяжения с 34,96 мН/м до 26 мН/</w:t>
      </w:r>
      <w:r w:rsidR="001853B0">
        <w:rPr>
          <w:rFonts w:ascii="Times New Roman" w:hAnsi="Times New Roman" w:cs="Times New Roman"/>
          <w:sz w:val="24"/>
          <w:szCs w:val="24"/>
        </w:rPr>
        <w:t>м при концентрации навески 3,7%</w:t>
      </w:r>
      <w:r w:rsidRPr="00A05C33">
        <w:rPr>
          <w:rFonts w:ascii="Times New Roman" w:hAnsi="Times New Roman" w:cs="Times New Roman"/>
          <w:sz w:val="24"/>
          <w:szCs w:val="24"/>
        </w:rPr>
        <w:t xml:space="preserve">. Аддукт </w:t>
      </w:r>
      <w:r w:rsidRPr="00A05C33">
        <w:rPr>
          <w:rFonts w:ascii="Times New Roman" w:hAnsi="Times New Roman" w:cs="Times New Roman"/>
          <w:b/>
          <w:sz w:val="24"/>
          <w:szCs w:val="24"/>
        </w:rPr>
        <w:t>4</w:t>
      </w:r>
      <w:r w:rsidRPr="00A05C33">
        <w:rPr>
          <w:rFonts w:ascii="Times New Roman" w:hAnsi="Times New Roman" w:cs="Times New Roman"/>
          <w:sz w:val="24"/>
          <w:szCs w:val="24"/>
        </w:rPr>
        <w:t xml:space="preserve"> проявляет эффективную способность снижать поверхностное натяжение при введении навески с концентрацией 1,1% - 23 мН/м. Эффективными показателями снижения поверхностного натяжения характеризуется </w:t>
      </w:r>
      <w:proofErr w:type="spellStart"/>
      <w:r w:rsidRPr="00A05C33">
        <w:rPr>
          <w:rFonts w:ascii="Times New Roman" w:hAnsi="Times New Roman" w:cs="Times New Roman"/>
          <w:sz w:val="24"/>
          <w:szCs w:val="24"/>
        </w:rPr>
        <w:t>дикислота</w:t>
      </w:r>
      <w:proofErr w:type="spellEnd"/>
      <w:r w:rsidRPr="00A05C33">
        <w:rPr>
          <w:rFonts w:ascii="Times New Roman" w:hAnsi="Times New Roman" w:cs="Times New Roman"/>
          <w:sz w:val="24"/>
          <w:szCs w:val="24"/>
        </w:rPr>
        <w:t xml:space="preserve"> </w:t>
      </w:r>
      <w:r w:rsidRPr="00A05C33">
        <w:rPr>
          <w:rFonts w:ascii="Times New Roman" w:hAnsi="Times New Roman" w:cs="Times New Roman"/>
          <w:b/>
          <w:sz w:val="24"/>
          <w:szCs w:val="24"/>
        </w:rPr>
        <w:t>3</w:t>
      </w:r>
      <w:r w:rsidRPr="00A05C33">
        <w:rPr>
          <w:rFonts w:ascii="Times New Roman" w:hAnsi="Times New Roman" w:cs="Times New Roman"/>
          <w:sz w:val="24"/>
          <w:szCs w:val="24"/>
        </w:rPr>
        <w:t xml:space="preserve"> во всем диапазоне вводимых концентраций. Наилучший показатель достигается при введении </w:t>
      </w:r>
      <w:proofErr w:type="spellStart"/>
      <w:r w:rsidRPr="00A05C33">
        <w:rPr>
          <w:rFonts w:ascii="Times New Roman" w:hAnsi="Times New Roman" w:cs="Times New Roman"/>
          <w:sz w:val="24"/>
          <w:szCs w:val="24"/>
        </w:rPr>
        <w:t>дикислоты</w:t>
      </w:r>
      <w:proofErr w:type="spellEnd"/>
      <w:r w:rsidR="001853B0">
        <w:rPr>
          <w:rFonts w:ascii="Times New Roman" w:hAnsi="Times New Roman" w:cs="Times New Roman"/>
          <w:sz w:val="24"/>
          <w:szCs w:val="24"/>
        </w:rPr>
        <w:t xml:space="preserve"> </w:t>
      </w:r>
      <w:r w:rsidR="001853B0" w:rsidRPr="001853B0">
        <w:rPr>
          <w:rFonts w:ascii="Times New Roman" w:hAnsi="Times New Roman" w:cs="Times New Roman"/>
          <w:b/>
          <w:sz w:val="24"/>
          <w:szCs w:val="24"/>
        </w:rPr>
        <w:t>3</w:t>
      </w:r>
      <w:r w:rsidRPr="00A05C33">
        <w:rPr>
          <w:rFonts w:ascii="Times New Roman" w:hAnsi="Times New Roman" w:cs="Times New Roman"/>
          <w:sz w:val="24"/>
          <w:szCs w:val="24"/>
        </w:rPr>
        <w:t xml:space="preserve"> с концентрацией 3,7% – 23 мН/м. </w:t>
      </w:r>
    </w:p>
    <w:p w:rsidR="00E07033" w:rsidRPr="00A05C33" w:rsidRDefault="00E07033" w:rsidP="00F237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B5852" w:rsidRPr="00A05C33" w:rsidRDefault="00192903" w:rsidP="00A05C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98720" cy="1554480"/>
            <wp:effectExtent l="0" t="0" r="1143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07033" w:rsidRDefault="00E07033" w:rsidP="00A05C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651A" w:rsidRPr="00A05C33" w:rsidRDefault="00A6651A" w:rsidP="00A05C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C33">
        <w:rPr>
          <w:rFonts w:ascii="Times New Roman" w:hAnsi="Times New Roman" w:cs="Times New Roman"/>
          <w:sz w:val="24"/>
          <w:szCs w:val="24"/>
        </w:rPr>
        <w:t>Рис</w:t>
      </w:r>
      <w:r w:rsidR="00BD765B">
        <w:rPr>
          <w:rFonts w:ascii="Times New Roman" w:hAnsi="Times New Roman" w:cs="Times New Roman"/>
          <w:sz w:val="24"/>
          <w:szCs w:val="24"/>
        </w:rPr>
        <w:t>.</w:t>
      </w:r>
      <w:r w:rsidRPr="00A05C33">
        <w:rPr>
          <w:rFonts w:ascii="Times New Roman" w:hAnsi="Times New Roman" w:cs="Times New Roman"/>
          <w:sz w:val="24"/>
          <w:szCs w:val="24"/>
        </w:rPr>
        <w:t xml:space="preserve"> 1 – Показатели поверхностного натяжения исследуемых образцов</w:t>
      </w:r>
      <w:r w:rsidR="00081DB7">
        <w:rPr>
          <w:rFonts w:ascii="Times New Roman" w:hAnsi="Times New Roman" w:cs="Times New Roman"/>
          <w:sz w:val="24"/>
          <w:szCs w:val="24"/>
        </w:rPr>
        <w:t xml:space="preserve"> </w:t>
      </w:r>
      <w:r w:rsidR="00081DB7" w:rsidRPr="00081DB7">
        <w:rPr>
          <w:rFonts w:ascii="Times New Roman" w:hAnsi="Times New Roman" w:cs="Times New Roman"/>
          <w:b/>
          <w:sz w:val="24"/>
          <w:szCs w:val="24"/>
        </w:rPr>
        <w:t>1</w:t>
      </w:r>
      <w:r w:rsidR="00081DB7">
        <w:rPr>
          <w:rFonts w:ascii="Times New Roman" w:hAnsi="Times New Roman" w:cs="Times New Roman"/>
          <w:sz w:val="24"/>
          <w:szCs w:val="24"/>
        </w:rPr>
        <w:t>-</w:t>
      </w:r>
      <w:r w:rsidR="00081DB7" w:rsidRPr="00081DB7">
        <w:rPr>
          <w:rFonts w:ascii="Times New Roman" w:hAnsi="Times New Roman" w:cs="Times New Roman"/>
          <w:b/>
          <w:sz w:val="24"/>
          <w:szCs w:val="24"/>
        </w:rPr>
        <w:t>4</w:t>
      </w:r>
      <w:r w:rsidR="00081DB7">
        <w:rPr>
          <w:rFonts w:ascii="Times New Roman" w:hAnsi="Times New Roman" w:cs="Times New Roman"/>
          <w:sz w:val="24"/>
          <w:szCs w:val="24"/>
        </w:rPr>
        <w:t>.</w:t>
      </w:r>
    </w:p>
    <w:p w:rsidR="00E07033" w:rsidRDefault="00E07033" w:rsidP="00F237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6651A" w:rsidRPr="00A05C33" w:rsidRDefault="00A6651A" w:rsidP="00F237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5C33">
        <w:rPr>
          <w:rFonts w:ascii="Times New Roman" w:hAnsi="Times New Roman" w:cs="Times New Roman"/>
          <w:sz w:val="24"/>
          <w:szCs w:val="24"/>
        </w:rPr>
        <w:t xml:space="preserve">Таким образом, впервые изучена ПАВ-активность левоглюкозенона </w:t>
      </w:r>
      <w:r w:rsidR="008B5852" w:rsidRPr="00A05C33">
        <w:rPr>
          <w:rFonts w:ascii="Times New Roman" w:hAnsi="Times New Roman" w:cs="Times New Roman"/>
          <w:b/>
          <w:sz w:val="24"/>
          <w:szCs w:val="24"/>
        </w:rPr>
        <w:t>1</w:t>
      </w:r>
      <w:r w:rsidR="008B5852" w:rsidRPr="00A05C33">
        <w:rPr>
          <w:rFonts w:ascii="Times New Roman" w:hAnsi="Times New Roman" w:cs="Times New Roman"/>
          <w:sz w:val="24"/>
          <w:szCs w:val="24"/>
        </w:rPr>
        <w:t xml:space="preserve"> </w:t>
      </w:r>
      <w:r w:rsidRPr="00A05C33">
        <w:rPr>
          <w:rFonts w:ascii="Times New Roman" w:hAnsi="Times New Roman" w:cs="Times New Roman"/>
          <w:sz w:val="24"/>
          <w:szCs w:val="24"/>
        </w:rPr>
        <w:t>и некоторых его производных. Найдено, что наличие функциональных групп (-ОН, -СООН) в составе исследуемых образ</w:t>
      </w:r>
      <w:r w:rsidR="00546300">
        <w:rPr>
          <w:rFonts w:ascii="Times New Roman" w:hAnsi="Times New Roman" w:cs="Times New Roman"/>
          <w:sz w:val="24"/>
          <w:szCs w:val="24"/>
        </w:rPr>
        <w:t>ц</w:t>
      </w:r>
      <w:r w:rsidRPr="00A05C33">
        <w:rPr>
          <w:rFonts w:ascii="Times New Roman" w:hAnsi="Times New Roman" w:cs="Times New Roman"/>
          <w:sz w:val="24"/>
          <w:szCs w:val="24"/>
        </w:rPr>
        <w:t xml:space="preserve">ов увеличивают </w:t>
      </w:r>
      <w:proofErr w:type="spellStart"/>
      <w:r w:rsidRPr="00A05C33">
        <w:rPr>
          <w:rFonts w:ascii="Times New Roman" w:hAnsi="Times New Roman" w:cs="Times New Roman"/>
          <w:sz w:val="24"/>
          <w:szCs w:val="24"/>
        </w:rPr>
        <w:t>дифильность</w:t>
      </w:r>
      <w:proofErr w:type="spellEnd"/>
      <w:r w:rsidRPr="00A05C33">
        <w:rPr>
          <w:rFonts w:ascii="Times New Roman" w:hAnsi="Times New Roman" w:cs="Times New Roman"/>
          <w:sz w:val="24"/>
          <w:szCs w:val="24"/>
        </w:rPr>
        <w:t xml:space="preserve"> синтезируемых веществ, характеризуя их свойствами ПАВ и повышая эффективность снижения поверхностного натяжения. </w:t>
      </w:r>
    </w:p>
    <w:p w:rsidR="00E07033" w:rsidRPr="00E07033" w:rsidRDefault="00E07033" w:rsidP="00BD765B">
      <w:pPr>
        <w:pStyle w:val="Bodytextbaseline"/>
        <w:ind w:firstLine="426"/>
        <w:jc w:val="center"/>
        <w:rPr>
          <w:sz w:val="24"/>
          <w:szCs w:val="24"/>
          <w:lang w:val="ru-RU"/>
        </w:rPr>
      </w:pPr>
      <w:r w:rsidRPr="00BD765B">
        <w:rPr>
          <w:i/>
          <w:sz w:val="24"/>
          <w:szCs w:val="24"/>
          <w:lang w:val="ru-RU"/>
        </w:rPr>
        <w:t xml:space="preserve">Работа выполнена по теме </w:t>
      </w:r>
      <w:proofErr w:type="spellStart"/>
      <w:r w:rsidRPr="00BD765B">
        <w:rPr>
          <w:i/>
          <w:sz w:val="24"/>
          <w:szCs w:val="24"/>
          <w:lang w:val="ru-RU"/>
        </w:rPr>
        <w:t>госзадания</w:t>
      </w:r>
      <w:proofErr w:type="spellEnd"/>
      <w:r w:rsidRPr="00BD765B">
        <w:rPr>
          <w:i/>
          <w:sz w:val="24"/>
          <w:szCs w:val="24"/>
          <w:lang w:val="ru-RU"/>
        </w:rPr>
        <w:t xml:space="preserve"> № 122031400259-1</w:t>
      </w:r>
      <w:r w:rsidRPr="00E07033">
        <w:rPr>
          <w:sz w:val="24"/>
          <w:szCs w:val="24"/>
          <w:lang w:val="ru-RU"/>
        </w:rPr>
        <w:t>.</w:t>
      </w:r>
    </w:p>
    <w:sectPr w:rsidR="00E07033" w:rsidRPr="00E07033" w:rsidSect="007E582F"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EEA" w:rsidRDefault="008A1EEA" w:rsidP="00E41C33">
      <w:pPr>
        <w:spacing w:after="0" w:line="240" w:lineRule="auto"/>
      </w:pPr>
      <w:r>
        <w:separator/>
      </w:r>
    </w:p>
  </w:endnote>
  <w:endnote w:type="continuationSeparator" w:id="0">
    <w:p w:rsidR="008A1EEA" w:rsidRDefault="008A1EEA" w:rsidP="00E4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824895"/>
      <w:docPartObj>
        <w:docPartGallery w:val="Page Numbers (Bottom of Page)"/>
        <w:docPartUnique/>
      </w:docPartObj>
    </w:sdtPr>
    <w:sdtContent>
      <w:p w:rsidR="00E41C33" w:rsidRDefault="000709A0">
        <w:pPr>
          <w:pStyle w:val="a9"/>
          <w:jc w:val="center"/>
        </w:pPr>
        <w:r>
          <w:fldChar w:fldCharType="begin"/>
        </w:r>
        <w:r w:rsidR="00E41C33">
          <w:instrText>PAGE   \* MERGEFORMAT</w:instrText>
        </w:r>
        <w:r>
          <w:fldChar w:fldCharType="separate"/>
        </w:r>
        <w:r w:rsidR="0087500E">
          <w:rPr>
            <w:noProof/>
          </w:rPr>
          <w:t>1</w:t>
        </w:r>
        <w:r>
          <w:fldChar w:fldCharType="end"/>
        </w:r>
      </w:p>
    </w:sdtContent>
  </w:sdt>
  <w:p w:rsidR="00E41C33" w:rsidRDefault="00E41C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EEA" w:rsidRDefault="008A1EEA" w:rsidP="00E41C33">
      <w:pPr>
        <w:spacing w:after="0" w:line="240" w:lineRule="auto"/>
      </w:pPr>
      <w:r>
        <w:separator/>
      </w:r>
    </w:p>
  </w:footnote>
  <w:footnote w:type="continuationSeparator" w:id="0">
    <w:p w:rsidR="008A1EEA" w:rsidRDefault="008A1EEA" w:rsidP="00E41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2502"/>
    <w:multiLevelType w:val="hybridMultilevel"/>
    <w:tmpl w:val="7BD2A362"/>
    <w:lvl w:ilvl="0" w:tplc="8ACE8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20A6A"/>
    <w:multiLevelType w:val="hybridMultilevel"/>
    <w:tmpl w:val="AB80BBDA"/>
    <w:lvl w:ilvl="0" w:tplc="2F8EE184">
      <w:start w:val="1"/>
      <w:numFmt w:val="decimal"/>
      <w:lvlText w:val="[%1]"/>
      <w:lvlJc w:val="left"/>
      <w:pPr>
        <w:ind w:left="720" w:hanging="360"/>
      </w:pPr>
      <w:rPr>
        <w:rFonts w:cs="Times New Roman"/>
        <w:b w:val="0"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01A02"/>
    <w:multiLevelType w:val="hybridMultilevel"/>
    <w:tmpl w:val="1E2AA09E"/>
    <w:lvl w:ilvl="0" w:tplc="430A589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B6F61"/>
    <w:multiLevelType w:val="hybridMultilevel"/>
    <w:tmpl w:val="238AA9FC"/>
    <w:lvl w:ilvl="0" w:tplc="C58AE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312"/>
    <w:rsid w:val="00013FE7"/>
    <w:rsid w:val="00031852"/>
    <w:rsid w:val="00052934"/>
    <w:rsid w:val="000709A0"/>
    <w:rsid w:val="00081DB7"/>
    <w:rsid w:val="00086CB4"/>
    <w:rsid w:val="000A7DC6"/>
    <w:rsid w:val="000E2269"/>
    <w:rsid w:val="001853B0"/>
    <w:rsid w:val="00192903"/>
    <w:rsid w:val="002378E9"/>
    <w:rsid w:val="00285D36"/>
    <w:rsid w:val="002C0241"/>
    <w:rsid w:val="002C5EDA"/>
    <w:rsid w:val="002E1773"/>
    <w:rsid w:val="00347E51"/>
    <w:rsid w:val="0035771C"/>
    <w:rsid w:val="0036530B"/>
    <w:rsid w:val="003E72A5"/>
    <w:rsid w:val="00405E0C"/>
    <w:rsid w:val="00416312"/>
    <w:rsid w:val="004C4251"/>
    <w:rsid w:val="00531885"/>
    <w:rsid w:val="00546300"/>
    <w:rsid w:val="005C0866"/>
    <w:rsid w:val="005C3264"/>
    <w:rsid w:val="005C7844"/>
    <w:rsid w:val="005D4923"/>
    <w:rsid w:val="0061538B"/>
    <w:rsid w:val="00796AF8"/>
    <w:rsid w:val="007B1C7B"/>
    <w:rsid w:val="007E29DD"/>
    <w:rsid w:val="007E582F"/>
    <w:rsid w:val="008155FE"/>
    <w:rsid w:val="008159B7"/>
    <w:rsid w:val="00834B73"/>
    <w:rsid w:val="0087500E"/>
    <w:rsid w:val="008A1EEA"/>
    <w:rsid w:val="008B3DED"/>
    <w:rsid w:val="008B5852"/>
    <w:rsid w:val="009272DE"/>
    <w:rsid w:val="00993A97"/>
    <w:rsid w:val="009C6C88"/>
    <w:rsid w:val="009E2FE9"/>
    <w:rsid w:val="00A05C33"/>
    <w:rsid w:val="00A6651A"/>
    <w:rsid w:val="00AC4EDF"/>
    <w:rsid w:val="00AD11D1"/>
    <w:rsid w:val="00AD7CC5"/>
    <w:rsid w:val="00BD765B"/>
    <w:rsid w:val="00C1660B"/>
    <w:rsid w:val="00CD5BC7"/>
    <w:rsid w:val="00D31EC4"/>
    <w:rsid w:val="00DC5B2E"/>
    <w:rsid w:val="00DC64F1"/>
    <w:rsid w:val="00E07033"/>
    <w:rsid w:val="00E41C33"/>
    <w:rsid w:val="00E4542A"/>
    <w:rsid w:val="00EC7730"/>
    <w:rsid w:val="00ED352E"/>
    <w:rsid w:val="00F02BDF"/>
    <w:rsid w:val="00F152A5"/>
    <w:rsid w:val="00F23714"/>
    <w:rsid w:val="00F8668C"/>
    <w:rsid w:val="00FD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51"/>
    <w:rPr>
      <w:rFonts w:ascii="Calibri" w:eastAsia="Calibri" w:hAnsi="Calibri" w:cs="Calibri"/>
      <w:lang w:eastAsia="ru-RU"/>
    </w:rPr>
  </w:style>
  <w:style w:type="paragraph" w:styleId="3">
    <w:name w:val="heading 3"/>
    <w:basedOn w:val="a"/>
    <w:link w:val="30"/>
    <w:uiPriority w:val="9"/>
    <w:qFormat/>
    <w:rsid w:val="004C4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BDF"/>
    <w:rPr>
      <w:color w:val="0563C1" w:themeColor="hyperlink"/>
      <w:u w:val="single"/>
    </w:rPr>
  </w:style>
  <w:style w:type="paragraph" w:styleId="a4">
    <w:name w:val="List Paragraph"/>
    <w:basedOn w:val="a"/>
    <w:link w:val="a5"/>
    <w:qFormat/>
    <w:rsid w:val="005C7844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5D4923"/>
    <w:rPr>
      <w:rFonts w:ascii="Calibri" w:eastAsia="Calibri" w:hAnsi="Calibri" w:cs="Calibri"/>
      <w:lang w:eastAsia="ru-RU"/>
    </w:rPr>
  </w:style>
  <w:style w:type="character" w:customStyle="1" w:styleId="BodytextbaselineChar">
    <w:name w:val="!Bodytext_baseline Char"/>
    <w:link w:val="Bodytextbaseline"/>
    <w:locked/>
    <w:rsid w:val="005D49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baseline">
    <w:name w:val="!Bodytext_baseline"/>
    <w:link w:val="BodytextbaselineChar"/>
    <w:rsid w:val="005D4923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lfld-title">
    <w:name w:val="hlfld-title"/>
    <w:basedOn w:val="a0"/>
    <w:rsid w:val="005D4923"/>
  </w:style>
  <w:style w:type="character" w:customStyle="1" w:styleId="hlfld-contribauthor">
    <w:name w:val="hlfld-contribauthor"/>
    <w:basedOn w:val="a0"/>
    <w:rsid w:val="005D4923"/>
  </w:style>
  <w:style w:type="character" w:customStyle="1" w:styleId="comma-separator">
    <w:name w:val="comma-separator"/>
    <w:basedOn w:val="a0"/>
    <w:rsid w:val="005D4923"/>
  </w:style>
  <w:style w:type="character" w:customStyle="1" w:styleId="cit-title">
    <w:name w:val="cit-title"/>
    <w:basedOn w:val="a0"/>
    <w:rsid w:val="005D4923"/>
  </w:style>
  <w:style w:type="character" w:customStyle="1" w:styleId="cit-year-info">
    <w:name w:val="cit-year-info"/>
    <w:basedOn w:val="a0"/>
    <w:rsid w:val="005D4923"/>
  </w:style>
  <w:style w:type="character" w:customStyle="1" w:styleId="cit-volume">
    <w:name w:val="cit-volume"/>
    <w:basedOn w:val="a0"/>
    <w:rsid w:val="005D4923"/>
  </w:style>
  <w:style w:type="character" w:customStyle="1" w:styleId="cit-issue">
    <w:name w:val="cit-issue"/>
    <w:basedOn w:val="a0"/>
    <w:rsid w:val="005D4923"/>
  </w:style>
  <w:style w:type="character" w:customStyle="1" w:styleId="cit-pagerange">
    <w:name w:val="cit-pagerange"/>
    <w:basedOn w:val="a0"/>
    <w:rsid w:val="005D4923"/>
  </w:style>
  <w:style w:type="character" w:customStyle="1" w:styleId="title-text">
    <w:name w:val="title-text"/>
    <w:basedOn w:val="a0"/>
    <w:rsid w:val="005D4923"/>
  </w:style>
  <w:style w:type="character" w:customStyle="1" w:styleId="text">
    <w:name w:val="text"/>
    <w:basedOn w:val="a0"/>
    <w:rsid w:val="005D4923"/>
  </w:style>
  <w:style w:type="character" w:styleId="a6">
    <w:name w:val="Emphasis"/>
    <w:uiPriority w:val="20"/>
    <w:qFormat/>
    <w:rsid w:val="005D492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C42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header"/>
    <w:basedOn w:val="a"/>
    <w:link w:val="a8"/>
    <w:uiPriority w:val="99"/>
    <w:unhideWhenUsed/>
    <w:rsid w:val="00E41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1C33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E41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1C33"/>
    <w:rPr>
      <w:rFonts w:ascii="Calibri" w:eastAsia="Calibri" w:hAnsi="Calibri" w:cs="Calibri"/>
      <w:lang w:eastAsia="ru-RU"/>
    </w:rPr>
  </w:style>
  <w:style w:type="paragraph" w:customStyle="1" w:styleId="BodyL">
    <w:name w:val="BodyL."/>
    <w:basedOn w:val="a"/>
    <w:rsid w:val="00AD11D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B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3DE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5;&#1086;&#1074;&#1077;&#1088;&#1093;&#1085;&#1086;&#1089;&#1090;&#1085;&#1086;&#1077;%20&#1085;&#1072;&#1090;&#1103;&#1078;&#1077;&#1085;&#1080;&#1077;\&#1055;&#1086;&#1074;&#1077;&#1088;&#1093;&#1085;&#1086;&#1089;&#1090;&#1085;&#1086;&#1077;%20&#1085;&#1072;&#1090;&#1103;&#1078;&#1077;&#1085;&#1080;&#1077;%20&#1051;&#1080;&#1083;&#1080;&#1072;&#1085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5129754907397144"/>
          <c:y val="2.9022433516565152E-2"/>
          <c:w val="0.54051257090516203"/>
          <c:h val="0.71166121923438885"/>
        </c:manualLayout>
      </c:layout>
      <c:scatterChart>
        <c:scatterStyle val="smoothMarker"/>
        <c:ser>
          <c:idx val="1"/>
          <c:order val="0"/>
          <c:tx>
            <c:v>дикислота</c:v>
          </c:tx>
          <c:xVal>
            <c:numRef>
              <c:f>Лист4!$B$2:$E$2</c:f>
              <c:numCache>
                <c:formatCode>General</c:formatCode>
                <c:ptCount val="4"/>
                <c:pt idx="0">
                  <c:v>0</c:v>
                </c:pt>
                <c:pt idx="1">
                  <c:v>0.4</c:v>
                </c:pt>
                <c:pt idx="2">
                  <c:v>1.1000000000000001</c:v>
                </c:pt>
                <c:pt idx="3">
                  <c:v>3.7</c:v>
                </c:pt>
              </c:numCache>
            </c:numRef>
          </c:xVal>
          <c:yVal>
            <c:numRef>
              <c:f>Лист4!$B$4:$E$4</c:f>
              <c:numCache>
                <c:formatCode>General</c:formatCode>
                <c:ptCount val="4"/>
                <c:pt idx="0">
                  <c:v>34.94</c:v>
                </c:pt>
                <c:pt idx="1">
                  <c:v>25</c:v>
                </c:pt>
                <c:pt idx="2">
                  <c:v>24</c:v>
                </c:pt>
                <c:pt idx="3">
                  <c:v>23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233-4581-A8FF-0315DDB57A26}"/>
            </c:ext>
          </c:extLst>
        </c:ser>
        <c:ser>
          <c:idx val="2"/>
          <c:order val="1"/>
          <c:tx>
            <c:v>диоксолан</c:v>
          </c:tx>
          <c:xVal>
            <c:numRef>
              <c:f>Лист4!$B$2:$E$2</c:f>
              <c:numCache>
                <c:formatCode>General</c:formatCode>
                <c:ptCount val="4"/>
                <c:pt idx="0">
                  <c:v>0</c:v>
                </c:pt>
                <c:pt idx="1">
                  <c:v>0.4</c:v>
                </c:pt>
                <c:pt idx="2">
                  <c:v>1.1000000000000001</c:v>
                </c:pt>
                <c:pt idx="3">
                  <c:v>3.7</c:v>
                </c:pt>
              </c:numCache>
            </c:numRef>
          </c:xVal>
          <c:yVal>
            <c:numRef>
              <c:f>Лист4!$B$5:$E$5</c:f>
              <c:numCache>
                <c:formatCode>General</c:formatCode>
                <c:ptCount val="4"/>
                <c:pt idx="0">
                  <c:v>34.94</c:v>
                </c:pt>
                <c:pt idx="1">
                  <c:v>29</c:v>
                </c:pt>
                <c:pt idx="2">
                  <c:v>27</c:v>
                </c:pt>
                <c:pt idx="3">
                  <c:v>26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5233-4581-A8FF-0315DDB57A26}"/>
            </c:ext>
          </c:extLst>
        </c:ser>
        <c:ser>
          <c:idx val="3"/>
          <c:order val="2"/>
          <c:tx>
            <c:v>аддукт</c:v>
          </c:tx>
          <c:xVal>
            <c:numRef>
              <c:f>Лист4!$B$2:$E$2</c:f>
              <c:numCache>
                <c:formatCode>General</c:formatCode>
                <c:ptCount val="4"/>
                <c:pt idx="0">
                  <c:v>0</c:v>
                </c:pt>
                <c:pt idx="1">
                  <c:v>0.4</c:v>
                </c:pt>
                <c:pt idx="2">
                  <c:v>1.1000000000000001</c:v>
                </c:pt>
                <c:pt idx="3">
                  <c:v>3.7</c:v>
                </c:pt>
              </c:numCache>
            </c:numRef>
          </c:xVal>
          <c:yVal>
            <c:numRef>
              <c:f>Лист4!$B$6:$E$6</c:f>
              <c:numCache>
                <c:formatCode>General</c:formatCode>
                <c:ptCount val="4"/>
                <c:pt idx="0">
                  <c:v>34.94</c:v>
                </c:pt>
                <c:pt idx="1">
                  <c:v>26</c:v>
                </c:pt>
                <c:pt idx="2">
                  <c:v>23</c:v>
                </c:pt>
                <c:pt idx="3">
                  <c:v>25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5233-4581-A8FF-0315DDB57A26}"/>
            </c:ext>
          </c:extLst>
        </c:ser>
        <c:ser>
          <c:idx val="0"/>
          <c:order val="3"/>
          <c:tx>
            <c:v>левоглюкозенон</c:v>
          </c:tx>
          <c:xVal>
            <c:numRef>
              <c:f>Лист4!$B$2:$E$2</c:f>
              <c:numCache>
                <c:formatCode>General</c:formatCode>
                <c:ptCount val="4"/>
                <c:pt idx="0">
                  <c:v>0</c:v>
                </c:pt>
                <c:pt idx="1">
                  <c:v>0.4</c:v>
                </c:pt>
                <c:pt idx="2">
                  <c:v>1.1000000000000001</c:v>
                </c:pt>
                <c:pt idx="3">
                  <c:v>3.7</c:v>
                </c:pt>
              </c:numCache>
            </c:numRef>
          </c:xVal>
          <c:yVal>
            <c:numRef>
              <c:f>Лист4!$B$3:$E$3</c:f>
              <c:numCache>
                <c:formatCode>General</c:formatCode>
                <c:ptCount val="4"/>
                <c:pt idx="0">
                  <c:v>34.94</c:v>
                </c:pt>
                <c:pt idx="1">
                  <c:v>36</c:v>
                </c:pt>
                <c:pt idx="2">
                  <c:v>29</c:v>
                </c:pt>
                <c:pt idx="3">
                  <c:v>29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5233-4581-A8FF-0315DDB57A26}"/>
            </c:ext>
          </c:extLst>
        </c:ser>
        <c:axId val="186807040"/>
        <c:axId val="186808960"/>
      </c:scatterChart>
      <c:valAx>
        <c:axId val="186807040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концентрация, %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6808960"/>
        <c:crosses val="autoZero"/>
        <c:crossBetween val="midCat"/>
      </c:valAx>
      <c:valAx>
        <c:axId val="1868089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поверхностное натяжение, мН/м</a:t>
                </a:r>
              </a:p>
            </c:rich>
          </c:tx>
          <c:layout>
            <c:manualLayout>
              <c:xMode val="edge"/>
              <c:yMode val="edge"/>
              <c:x val="3.333333333333334E-2"/>
              <c:y val="0.1361227763196266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680704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7927272727272725"/>
          <c:y val="0.35767496999678061"/>
          <c:w val="0.27876923076923077"/>
          <c:h val="0.31531920498785293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FD29-EE33-4E4F-AAFA-7664E9AB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Лилиана</dc:creator>
  <cp:lastModifiedBy>Tatiana Dubinina</cp:lastModifiedBy>
  <cp:revision>2</cp:revision>
  <dcterms:created xsi:type="dcterms:W3CDTF">2024-03-10T12:23:00Z</dcterms:created>
  <dcterms:modified xsi:type="dcterms:W3CDTF">2024-03-10T12:23:00Z</dcterms:modified>
</cp:coreProperties>
</file>