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6C5D94" w:rsidR="00130241" w:rsidRDefault="00BE1E02" w:rsidP="00BE1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диазациклических алленов </w:t>
      </w:r>
      <w:r w:rsidR="006F6F65">
        <w:rPr>
          <w:b/>
          <w:color w:val="000000"/>
        </w:rPr>
        <w:t>из замещённых</w:t>
      </w:r>
      <w:r>
        <w:rPr>
          <w:b/>
          <w:color w:val="000000"/>
        </w:rPr>
        <w:t xml:space="preserve"> пирроло</w:t>
      </w:r>
      <w:r w:rsidRPr="00BE1E02">
        <w:rPr>
          <w:b/>
          <w:color w:val="000000"/>
        </w:rPr>
        <w:t>[1,2-</w:t>
      </w:r>
      <w:r>
        <w:rPr>
          <w:b/>
          <w:i/>
          <w:iCs/>
          <w:color w:val="000000"/>
          <w:lang w:val="en-US"/>
        </w:rPr>
        <w:t>a</w:t>
      </w:r>
      <w:r w:rsidRPr="00BE1E02">
        <w:rPr>
          <w:b/>
          <w:color w:val="000000"/>
        </w:rPr>
        <w:t>]</w:t>
      </w:r>
      <w:r>
        <w:rPr>
          <w:b/>
          <w:color w:val="000000"/>
        </w:rPr>
        <w:t>пиразинов</w:t>
      </w:r>
      <w:r w:rsidR="006F6F65">
        <w:rPr>
          <w:b/>
          <w:color w:val="000000"/>
        </w:rPr>
        <w:t xml:space="preserve"> и терминальных электронодефицитных алкинов</w:t>
      </w:r>
    </w:p>
    <w:p w14:paraId="00000002" w14:textId="03D45199" w:rsidR="00130241" w:rsidRDefault="00BE1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Распертов П. 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Титов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Варламов А.В.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9B42A26" w:rsidR="00130241" w:rsidRDefault="00BE1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  <w:r w:rsidR="00EB1F49">
        <w:rPr>
          <w:i/>
          <w:color w:val="000000"/>
        </w:rPr>
        <w:t xml:space="preserve"> </w:t>
      </w:r>
    </w:p>
    <w:p w14:paraId="00000007" w14:textId="078187D3" w:rsidR="00130241" w:rsidRDefault="00EB1F49" w:rsidP="00BE1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E1E02">
        <w:rPr>
          <w:i/>
          <w:color w:val="000000"/>
        </w:rPr>
        <w:t>Российский Университет Дружбы Народов им. Патриса Лумумбы, Москва, Россия</w:t>
      </w:r>
    </w:p>
    <w:p w14:paraId="1ADA4293" w14:textId="10122358" w:rsidR="00CD00B1" w:rsidRPr="006F6F65" w:rsidRDefault="00EB1F49" w:rsidP="00BE1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1E02">
        <w:rPr>
          <w:i/>
          <w:color w:val="000000"/>
          <w:lang w:val="en-US"/>
        </w:rPr>
        <w:t>E</w:t>
      </w:r>
      <w:r w:rsidR="003B76D6" w:rsidRPr="006F6F65">
        <w:rPr>
          <w:i/>
          <w:color w:val="000000"/>
        </w:rPr>
        <w:t>-</w:t>
      </w:r>
      <w:r w:rsidRPr="00BE1E02">
        <w:rPr>
          <w:i/>
          <w:color w:val="000000"/>
          <w:lang w:val="en-US"/>
        </w:rPr>
        <w:t>mail</w:t>
      </w:r>
      <w:r w:rsidRPr="006F6F65">
        <w:rPr>
          <w:i/>
          <w:color w:val="000000"/>
        </w:rPr>
        <w:t xml:space="preserve">: </w:t>
      </w:r>
      <w:r w:rsidR="00BE1E02" w:rsidRPr="00BE1E02">
        <w:rPr>
          <w:i/>
          <w:iCs/>
          <w:u w:val="single"/>
          <w:lang w:val="en-US"/>
        </w:rPr>
        <w:t>pavelraspertov</w:t>
      </w:r>
      <w:r w:rsidR="00BE1E02" w:rsidRPr="006F6F65">
        <w:rPr>
          <w:i/>
          <w:iCs/>
          <w:u w:val="single"/>
        </w:rPr>
        <w:t>@</w:t>
      </w:r>
      <w:r w:rsidR="00BE1E02" w:rsidRPr="00BE1E02">
        <w:rPr>
          <w:i/>
          <w:iCs/>
          <w:u w:val="single"/>
          <w:lang w:val="en-US"/>
        </w:rPr>
        <w:t>mail</w:t>
      </w:r>
      <w:r w:rsidR="00BE1E02" w:rsidRPr="006F6F65">
        <w:rPr>
          <w:i/>
          <w:iCs/>
          <w:u w:val="single"/>
        </w:rPr>
        <w:t>.</w:t>
      </w:r>
      <w:r w:rsidR="00BE1E02" w:rsidRPr="00BE1E02">
        <w:rPr>
          <w:i/>
          <w:iCs/>
          <w:u w:val="single"/>
          <w:lang w:val="en-US"/>
        </w:rPr>
        <w:t>ru</w:t>
      </w:r>
    </w:p>
    <w:p w14:paraId="03223DC9" w14:textId="6ECCEFB1" w:rsidR="007C36D8" w:rsidRPr="00685E90" w:rsidRDefault="00685E90" w:rsidP="004D6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</w:t>
      </w:r>
      <w:r w:rsidRPr="00685E90">
        <w:rPr>
          <w:color w:val="000000"/>
        </w:rPr>
        <w:t xml:space="preserve"> </w:t>
      </w:r>
      <w:r>
        <w:rPr>
          <w:color w:val="000000"/>
        </w:rPr>
        <w:t>сегодняшний</w:t>
      </w:r>
      <w:r w:rsidRPr="00685E90">
        <w:rPr>
          <w:color w:val="000000"/>
        </w:rPr>
        <w:t xml:space="preserve"> </w:t>
      </w:r>
      <w:r>
        <w:rPr>
          <w:color w:val="000000"/>
        </w:rPr>
        <w:t>день</w:t>
      </w:r>
      <w:r w:rsidRPr="00685E90">
        <w:rPr>
          <w:color w:val="000000"/>
        </w:rPr>
        <w:t xml:space="preserve"> </w:t>
      </w:r>
      <w:r>
        <w:rPr>
          <w:color w:val="000000"/>
        </w:rPr>
        <w:t>в</w:t>
      </w:r>
      <w:r w:rsidRPr="00685E90">
        <w:rPr>
          <w:color w:val="000000"/>
        </w:rPr>
        <w:t xml:space="preserve"> </w:t>
      </w:r>
      <w:r>
        <w:rPr>
          <w:color w:val="000000"/>
        </w:rPr>
        <w:t>литературе</w:t>
      </w:r>
      <w:r w:rsidRPr="00685E90">
        <w:rPr>
          <w:color w:val="000000"/>
        </w:rPr>
        <w:t xml:space="preserve"> </w:t>
      </w:r>
      <w:r>
        <w:rPr>
          <w:color w:val="000000"/>
        </w:rPr>
        <w:t>практически</w:t>
      </w:r>
      <w:r w:rsidRPr="00685E90">
        <w:rPr>
          <w:color w:val="000000"/>
        </w:rPr>
        <w:t xml:space="preserve"> </w:t>
      </w:r>
      <w:r>
        <w:rPr>
          <w:color w:val="000000"/>
        </w:rPr>
        <w:t>не</w:t>
      </w:r>
      <w:r w:rsidRPr="00685E90">
        <w:rPr>
          <w:color w:val="000000"/>
        </w:rPr>
        <w:t xml:space="preserve"> </w:t>
      </w:r>
      <w:r>
        <w:rPr>
          <w:color w:val="000000"/>
        </w:rPr>
        <w:t>представлены</w:t>
      </w:r>
      <w:r w:rsidRPr="00685E90">
        <w:rPr>
          <w:color w:val="000000"/>
        </w:rPr>
        <w:t xml:space="preserve"> </w:t>
      </w:r>
      <w:r>
        <w:rPr>
          <w:color w:val="000000"/>
        </w:rPr>
        <w:t>данные</w:t>
      </w:r>
      <w:r w:rsidRPr="00685E90">
        <w:rPr>
          <w:color w:val="000000"/>
        </w:rPr>
        <w:t xml:space="preserve"> </w:t>
      </w:r>
      <w:r>
        <w:rPr>
          <w:color w:val="000000"/>
        </w:rPr>
        <w:t>о</w:t>
      </w:r>
      <w:r w:rsidRPr="00685E90">
        <w:rPr>
          <w:color w:val="000000"/>
        </w:rPr>
        <w:t xml:space="preserve"> </w:t>
      </w:r>
      <w:r>
        <w:rPr>
          <w:color w:val="000000"/>
        </w:rPr>
        <w:t>синтезе</w:t>
      </w:r>
      <w:r w:rsidRPr="00685E90">
        <w:rPr>
          <w:color w:val="000000"/>
        </w:rPr>
        <w:t xml:space="preserve"> </w:t>
      </w:r>
      <w:r>
        <w:rPr>
          <w:color w:val="000000"/>
        </w:rPr>
        <w:t>и</w:t>
      </w:r>
      <w:r w:rsidRPr="00685E90">
        <w:rPr>
          <w:color w:val="000000"/>
        </w:rPr>
        <w:t xml:space="preserve"> </w:t>
      </w:r>
      <w:r>
        <w:rPr>
          <w:color w:val="000000"/>
        </w:rPr>
        <w:t>свойствах</w:t>
      </w:r>
      <w:r w:rsidRPr="00685E90">
        <w:rPr>
          <w:color w:val="000000"/>
        </w:rPr>
        <w:t xml:space="preserve"> </w:t>
      </w:r>
      <w:r w:rsidR="002D3931" w:rsidRPr="002D3931">
        <w:rPr>
          <w:color w:val="000000"/>
        </w:rPr>
        <w:t xml:space="preserve">стабильных </w:t>
      </w:r>
      <w:r>
        <w:rPr>
          <w:color w:val="000000"/>
        </w:rPr>
        <w:t>гетероциклических</w:t>
      </w:r>
      <w:r w:rsidRPr="00685E90">
        <w:rPr>
          <w:color w:val="000000"/>
        </w:rPr>
        <w:t xml:space="preserve"> </w:t>
      </w:r>
      <w:r>
        <w:rPr>
          <w:color w:val="000000"/>
        </w:rPr>
        <w:t>алленов</w:t>
      </w:r>
      <w:r w:rsidRPr="00685E90">
        <w:rPr>
          <w:color w:val="000000"/>
        </w:rPr>
        <w:t xml:space="preserve">, </w:t>
      </w:r>
      <w:r w:rsidR="004D6794">
        <w:rPr>
          <w:color w:val="000000"/>
        </w:rPr>
        <w:t>можно отметить всего 3 публикации</w:t>
      </w:r>
      <w:r w:rsidR="007718DD">
        <w:rPr>
          <w:color w:val="000000"/>
        </w:rPr>
        <w:t xml:space="preserve"> </w:t>
      </w:r>
      <w:r w:rsidR="00916D02">
        <w:rPr>
          <w:color w:val="000000"/>
        </w:rPr>
        <w:t xml:space="preserve">такого рода </w:t>
      </w:r>
      <w:r w:rsidR="007718DD" w:rsidRPr="007718DD">
        <w:rPr>
          <w:color w:val="000000"/>
        </w:rPr>
        <w:t>[1-3]</w:t>
      </w:r>
      <w:r w:rsidR="004D6794">
        <w:rPr>
          <w:color w:val="000000"/>
        </w:rPr>
        <w:t xml:space="preserve">, остальные работы </w:t>
      </w:r>
      <w:r>
        <w:rPr>
          <w:color w:val="000000"/>
        </w:rPr>
        <w:t>опубликованы коллективом кафедры органической химии РУДН</w:t>
      </w:r>
      <w:r w:rsidR="00916D02">
        <w:rPr>
          <w:color w:val="000000"/>
        </w:rPr>
        <w:t>, приведём некоторые из них</w:t>
      </w:r>
      <w:r w:rsidR="007718DD" w:rsidRPr="007718DD">
        <w:rPr>
          <w:color w:val="000000"/>
        </w:rPr>
        <w:t xml:space="preserve"> [4-</w:t>
      </w:r>
      <w:r w:rsidR="00905F67">
        <w:rPr>
          <w:color w:val="000000"/>
        </w:rPr>
        <w:t>7</w:t>
      </w:r>
      <w:r w:rsidR="007718DD" w:rsidRPr="007718DD">
        <w:rPr>
          <w:color w:val="000000"/>
        </w:rPr>
        <w:t>]</w:t>
      </w:r>
      <w:r w:rsidR="00D07AEB">
        <w:rPr>
          <w:color w:val="000000"/>
        </w:rPr>
        <w:t>. При этом интерес к химии азациклических алленов достаточно высок, так как многие сложные гетероциклические системы</w:t>
      </w:r>
      <w:r>
        <w:rPr>
          <w:color w:val="000000"/>
        </w:rPr>
        <w:t xml:space="preserve"> </w:t>
      </w:r>
      <w:r w:rsidR="00D07AEB">
        <w:rPr>
          <w:color w:val="000000"/>
        </w:rPr>
        <w:t xml:space="preserve">могут быть получены через </w:t>
      </w:r>
      <w:r w:rsidR="005E410C">
        <w:rPr>
          <w:color w:val="000000"/>
        </w:rPr>
        <w:t xml:space="preserve">циклические </w:t>
      </w:r>
      <w:r w:rsidR="00D07AEB">
        <w:rPr>
          <w:color w:val="000000"/>
        </w:rPr>
        <w:t xml:space="preserve">алленовые интермедиаты </w:t>
      </w:r>
      <w:r w:rsidRPr="00685E90">
        <w:rPr>
          <w:color w:val="000000"/>
        </w:rPr>
        <w:t>[</w:t>
      </w:r>
      <w:r w:rsidR="00905F67">
        <w:rPr>
          <w:color w:val="000000"/>
        </w:rPr>
        <w:t>8</w:t>
      </w:r>
      <w:r w:rsidRPr="00685E90">
        <w:rPr>
          <w:color w:val="000000"/>
        </w:rPr>
        <w:t xml:space="preserve">, </w:t>
      </w:r>
      <w:r w:rsidR="00905F67">
        <w:rPr>
          <w:color w:val="000000"/>
        </w:rPr>
        <w:t>9</w:t>
      </w:r>
      <w:r w:rsidRPr="00685E90">
        <w:rPr>
          <w:color w:val="000000"/>
        </w:rPr>
        <w:t>]</w:t>
      </w:r>
      <w:r>
        <w:rPr>
          <w:color w:val="000000"/>
        </w:rPr>
        <w:t>.</w:t>
      </w:r>
    </w:p>
    <w:p w14:paraId="68555CE6" w14:textId="21CA7EDE" w:rsidR="009F3380" w:rsidRDefault="00F0421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B7BF333" wp14:editId="5B1DA62A">
            <wp:simplePos x="0" y="0"/>
            <wp:positionH relativeFrom="column">
              <wp:posOffset>821690</wp:posOffset>
            </wp:positionH>
            <wp:positionV relativeFrom="paragraph">
              <wp:posOffset>1110615</wp:posOffset>
            </wp:positionV>
            <wp:extent cx="4572000" cy="250253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5325F">
        <w:rPr>
          <w:color w:val="000000"/>
        </w:rPr>
        <w:t>Изучая реакции 1-</w:t>
      </w:r>
      <w:r w:rsidR="00DB0916">
        <w:rPr>
          <w:color w:val="000000"/>
        </w:rPr>
        <w:t>фенилэтинил</w:t>
      </w:r>
      <w:r w:rsidR="0035325F">
        <w:rPr>
          <w:color w:val="000000"/>
        </w:rPr>
        <w:t>замещённых</w:t>
      </w:r>
      <w:r w:rsidR="00DB0916">
        <w:rPr>
          <w:color w:val="000000"/>
        </w:rPr>
        <w:t xml:space="preserve"> пирролопиразинов</w:t>
      </w:r>
      <w:r w:rsidR="0035325F">
        <w:rPr>
          <w:color w:val="000000"/>
        </w:rPr>
        <w:t xml:space="preserve"> </w:t>
      </w:r>
      <w:r w:rsidR="0035325F" w:rsidRPr="0035325F">
        <w:rPr>
          <w:b/>
          <w:color w:val="000000"/>
        </w:rPr>
        <w:t>1</w:t>
      </w:r>
      <w:r w:rsidR="00DB0916">
        <w:rPr>
          <w:color w:val="000000"/>
        </w:rPr>
        <w:t xml:space="preserve"> с </w:t>
      </w:r>
      <w:r w:rsidR="0035325F">
        <w:rPr>
          <w:color w:val="000000"/>
        </w:rPr>
        <w:t xml:space="preserve">терминальными </w:t>
      </w:r>
      <w:r w:rsidR="00DB0916">
        <w:rPr>
          <w:color w:val="000000"/>
        </w:rPr>
        <w:t>электрон</w:t>
      </w:r>
      <w:r w:rsidR="0035325F">
        <w:rPr>
          <w:color w:val="000000"/>
        </w:rPr>
        <w:t>о</w:t>
      </w:r>
      <w:r w:rsidR="00DB0916">
        <w:rPr>
          <w:color w:val="000000"/>
        </w:rPr>
        <w:t>дефицитными</w:t>
      </w:r>
      <w:r w:rsidR="0035325F">
        <w:rPr>
          <w:color w:val="000000"/>
        </w:rPr>
        <w:t xml:space="preserve"> алкинами, нами было п</w:t>
      </w:r>
      <w:r w:rsidR="00DB0916">
        <w:rPr>
          <w:color w:val="000000"/>
        </w:rPr>
        <w:t>оказано, что незамещенны</w:t>
      </w:r>
      <w:r w:rsidR="00A37A3E">
        <w:rPr>
          <w:color w:val="000000"/>
        </w:rPr>
        <w:t>е</w:t>
      </w:r>
      <w:r w:rsidR="00DB0916">
        <w:rPr>
          <w:color w:val="000000"/>
        </w:rPr>
        <w:t xml:space="preserve"> по альфа-положению пиррольного цикла </w:t>
      </w:r>
      <w:r w:rsidR="0085022D">
        <w:rPr>
          <w:color w:val="000000"/>
        </w:rPr>
        <w:t xml:space="preserve">субстраты </w:t>
      </w:r>
      <w:r w:rsidR="00A37A3E" w:rsidRPr="00786A64">
        <w:rPr>
          <w:b/>
          <w:color w:val="000000"/>
        </w:rPr>
        <w:t>1</w:t>
      </w:r>
      <w:r w:rsidR="00A37A3E">
        <w:rPr>
          <w:color w:val="000000"/>
        </w:rPr>
        <w:t>,</w:t>
      </w:r>
      <w:r w:rsidR="00DB0916">
        <w:rPr>
          <w:color w:val="000000"/>
        </w:rPr>
        <w:t xml:space="preserve"> как правило</w:t>
      </w:r>
      <w:r w:rsidR="00A37A3E">
        <w:rPr>
          <w:color w:val="000000"/>
        </w:rPr>
        <w:t>,</w:t>
      </w:r>
      <w:r w:rsidR="00DB0916">
        <w:rPr>
          <w:color w:val="000000"/>
        </w:rPr>
        <w:t xml:space="preserve"> </w:t>
      </w:r>
      <w:r w:rsidR="00A37A3E">
        <w:rPr>
          <w:color w:val="000000"/>
        </w:rPr>
        <w:t xml:space="preserve">превращаются в пирролодиазецины </w:t>
      </w:r>
      <w:r w:rsidR="00A37A3E" w:rsidRPr="00786A64">
        <w:rPr>
          <w:b/>
          <w:color w:val="000000"/>
        </w:rPr>
        <w:t>2</w:t>
      </w:r>
      <w:r w:rsidR="00DB0916">
        <w:rPr>
          <w:color w:val="000000"/>
        </w:rPr>
        <w:t xml:space="preserve"> с экзоциклической двойной связью</w:t>
      </w:r>
      <w:r w:rsidR="00D50C16">
        <w:rPr>
          <w:color w:val="000000"/>
        </w:rPr>
        <w:t xml:space="preserve">, </w:t>
      </w:r>
      <w:r w:rsidR="00DB0916">
        <w:rPr>
          <w:color w:val="000000"/>
        </w:rPr>
        <w:t xml:space="preserve">тогда как введение трифторацетильной группы </w:t>
      </w:r>
      <w:r w:rsidR="00A37A3E">
        <w:rPr>
          <w:color w:val="000000"/>
        </w:rPr>
        <w:t xml:space="preserve">в пиррольное кольцо меняет направление трансформаций </w:t>
      </w:r>
      <w:r w:rsidR="0085022D">
        <w:rPr>
          <w:color w:val="000000"/>
        </w:rPr>
        <w:t xml:space="preserve">соединений </w:t>
      </w:r>
      <w:r w:rsidR="00786A64" w:rsidRPr="00786A64">
        <w:rPr>
          <w:b/>
          <w:color w:val="000000"/>
        </w:rPr>
        <w:t>4</w:t>
      </w:r>
      <w:r w:rsidR="00786A64">
        <w:rPr>
          <w:color w:val="000000"/>
        </w:rPr>
        <w:t xml:space="preserve"> </w:t>
      </w:r>
      <w:r w:rsidR="00A37A3E">
        <w:rPr>
          <w:color w:val="000000"/>
        </w:rPr>
        <w:t xml:space="preserve">с алкинами, </w:t>
      </w:r>
      <w:r w:rsidR="0085022D">
        <w:rPr>
          <w:color w:val="000000"/>
        </w:rPr>
        <w:t>привод</w:t>
      </w:r>
      <w:r w:rsidR="00A30E50">
        <w:rPr>
          <w:color w:val="000000"/>
        </w:rPr>
        <w:t>я</w:t>
      </w:r>
      <w:r w:rsidR="0085022D">
        <w:rPr>
          <w:color w:val="000000"/>
        </w:rPr>
        <w:t xml:space="preserve"> к синтезу </w:t>
      </w:r>
      <w:r w:rsidR="00DB0916">
        <w:rPr>
          <w:color w:val="000000"/>
        </w:rPr>
        <w:t>исключительно алленов</w:t>
      </w:r>
      <w:r w:rsidR="0035325F">
        <w:rPr>
          <w:color w:val="000000"/>
        </w:rPr>
        <w:t xml:space="preserve"> </w:t>
      </w:r>
      <w:r w:rsidR="0022694A">
        <w:rPr>
          <w:b/>
          <w:color w:val="000000"/>
        </w:rPr>
        <w:t>5</w:t>
      </w:r>
      <w:r w:rsidR="00DB0916">
        <w:rPr>
          <w:color w:val="000000"/>
        </w:rPr>
        <w:t>.</w:t>
      </w:r>
    </w:p>
    <w:p w14:paraId="51C8E2A7" w14:textId="393783DD" w:rsidR="00CC701E" w:rsidRDefault="00D50C16" w:rsidP="00D50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 1. Взаимодействие пирролопиразиновых производных с электрондефицитными алкинами</w:t>
      </w:r>
    </w:p>
    <w:p w14:paraId="0000000E" w14:textId="6A6DCC14" w:rsidR="00130241" w:rsidRPr="006F6F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56D041" w14:textId="547D7806" w:rsidR="00454DC8" w:rsidRDefault="00454DC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454DC8">
        <w:rPr>
          <w:color w:val="000000"/>
          <w:lang w:val="en-US"/>
        </w:rPr>
        <w:t>S</w:t>
      </w:r>
      <w:r>
        <w:rPr>
          <w:color w:val="000000"/>
          <w:lang w:val="en-US"/>
        </w:rPr>
        <w:t>ashida</w:t>
      </w:r>
      <w:r w:rsidRPr="00454DC8">
        <w:rPr>
          <w:color w:val="000000"/>
          <w:lang w:val="en-US"/>
        </w:rPr>
        <w:t>, H., T</w:t>
      </w:r>
      <w:r>
        <w:rPr>
          <w:color w:val="000000"/>
          <w:lang w:val="en-US"/>
        </w:rPr>
        <w:t>suchia</w:t>
      </w:r>
      <w:r w:rsidRPr="00454DC8">
        <w:rPr>
          <w:color w:val="000000"/>
          <w:lang w:val="en-US"/>
        </w:rPr>
        <w:t xml:space="preserve">, T. Thermal Rearrangements of Cyclic Amine Ylides. </w:t>
      </w:r>
      <w:r w:rsidRPr="00F04214">
        <w:rPr>
          <w:color w:val="000000"/>
          <w:lang w:val="en-US"/>
        </w:rPr>
        <w:t>V. Therm</w:t>
      </w:r>
      <w:r w:rsidR="00AF1621" w:rsidRPr="00F04214">
        <w:rPr>
          <w:color w:val="000000"/>
          <w:lang w:val="en-US"/>
        </w:rPr>
        <w:t>olysis of 6-Ethynyl-1-methyl-1,2,5,</w:t>
      </w:r>
      <w:r w:rsidRPr="00F04214">
        <w:rPr>
          <w:color w:val="000000"/>
          <w:lang w:val="en-US"/>
        </w:rPr>
        <w:t>6-tetrahydropyridine N-Imides and N-Ylides. // Chem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pharm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bull</w:t>
      </w:r>
      <w:r>
        <w:rPr>
          <w:color w:val="000000"/>
          <w:lang w:val="en-US"/>
        </w:rPr>
        <w:t xml:space="preserve">. 1984. Vol. </w:t>
      </w:r>
      <w:r w:rsidRPr="00454DC8">
        <w:rPr>
          <w:color w:val="000000"/>
          <w:lang w:val="en-US"/>
        </w:rPr>
        <w:t>32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454DC8">
        <w:rPr>
          <w:color w:val="000000"/>
          <w:lang w:val="en-US"/>
        </w:rPr>
        <w:t>4600-4607</w:t>
      </w:r>
    </w:p>
    <w:p w14:paraId="08A2E63F" w14:textId="70C2147A" w:rsidR="00454DC8" w:rsidRDefault="00454DC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454DC8">
        <w:rPr>
          <w:color w:val="000000"/>
          <w:lang w:val="en-US"/>
        </w:rPr>
        <w:t>S</w:t>
      </w:r>
      <w:r>
        <w:rPr>
          <w:color w:val="000000"/>
          <w:lang w:val="en-US"/>
        </w:rPr>
        <w:t>ashida</w:t>
      </w:r>
      <w:r w:rsidRPr="00454DC8">
        <w:rPr>
          <w:color w:val="000000"/>
          <w:lang w:val="en-US"/>
        </w:rPr>
        <w:t>, H., T</w:t>
      </w:r>
      <w:r>
        <w:rPr>
          <w:color w:val="000000"/>
          <w:lang w:val="en-US"/>
        </w:rPr>
        <w:t>suchia</w:t>
      </w:r>
      <w:r w:rsidRPr="00454DC8">
        <w:rPr>
          <w:color w:val="000000"/>
          <w:lang w:val="en-US"/>
        </w:rPr>
        <w:t>, T. Ring expansion of cyclic α-</w:t>
      </w:r>
      <w:r w:rsidR="00AF1621">
        <w:rPr>
          <w:color w:val="000000"/>
          <w:lang w:val="en-US"/>
        </w:rPr>
        <w:t>ethynyl sulfonium ylides by [2,</w:t>
      </w:r>
      <w:r w:rsidRPr="00454DC8">
        <w:rPr>
          <w:color w:val="000000"/>
          <w:lang w:val="en-US"/>
        </w:rPr>
        <w:t xml:space="preserve">3]-sigmatropic rearrangement: formation of thiocin, thionin, and thiecin derivatives. </w:t>
      </w:r>
      <w:r>
        <w:rPr>
          <w:color w:val="000000"/>
          <w:lang w:val="en-US"/>
        </w:rPr>
        <w:t xml:space="preserve">// </w:t>
      </w:r>
      <w:r w:rsidRPr="00454DC8">
        <w:rPr>
          <w:color w:val="000000"/>
          <w:lang w:val="en-US"/>
        </w:rPr>
        <w:t>Chem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pharm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bull</w:t>
      </w:r>
      <w:r>
        <w:rPr>
          <w:color w:val="000000"/>
          <w:lang w:val="en-US"/>
        </w:rPr>
        <w:t>. 198</w:t>
      </w:r>
      <w:r w:rsidR="00A25322">
        <w:rPr>
          <w:color w:val="000000"/>
          <w:lang w:val="en-US"/>
        </w:rPr>
        <w:t>6</w:t>
      </w:r>
      <w:r>
        <w:rPr>
          <w:color w:val="000000"/>
          <w:lang w:val="en-US"/>
        </w:rPr>
        <w:t xml:space="preserve"> Vol. </w:t>
      </w:r>
      <w:r w:rsidRPr="00454DC8">
        <w:rPr>
          <w:color w:val="000000"/>
          <w:lang w:val="en-US"/>
        </w:rPr>
        <w:t>34</w:t>
      </w:r>
      <w:r>
        <w:rPr>
          <w:color w:val="000000"/>
          <w:lang w:val="en-US"/>
        </w:rPr>
        <w:t>.</w:t>
      </w:r>
      <w:r w:rsidRPr="00454DC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454DC8">
        <w:rPr>
          <w:color w:val="000000"/>
          <w:lang w:val="en-US"/>
        </w:rPr>
        <w:t>3644-3652.</w:t>
      </w:r>
    </w:p>
    <w:p w14:paraId="26ED988C" w14:textId="24FEDAC7" w:rsidR="00454DC8" w:rsidRDefault="00454DC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454DC8">
        <w:rPr>
          <w:color w:val="000000"/>
          <w:lang w:val="en-US"/>
        </w:rPr>
        <w:t>Perscheid, M., Schollmeyer, D., Nubbemeyer, U. First Synthesis of Medium‐Sized Ring Allenyl Lactams.</w:t>
      </w:r>
      <w:r>
        <w:rPr>
          <w:color w:val="000000"/>
          <w:lang w:val="en-US"/>
        </w:rPr>
        <w:t xml:space="preserve"> // Eur. J. Chem. 2011. Vol. 2011. P. 5250-5253.</w:t>
      </w:r>
    </w:p>
    <w:p w14:paraId="1D01BE82" w14:textId="5FF7BCD1" w:rsidR="00454DC8" w:rsidRDefault="002E01B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454DC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2E01BB">
        <w:rPr>
          <w:color w:val="000000"/>
          <w:lang w:val="en-US"/>
        </w:rPr>
        <w:t>Titov, A. A.</w:t>
      </w:r>
      <w:r w:rsidR="00D929C4">
        <w:rPr>
          <w:color w:val="000000"/>
          <w:lang w:val="en-US"/>
        </w:rPr>
        <w:t xml:space="preserve"> et al. </w:t>
      </w:r>
      <w:r>
        <w:rPr>
          <w:color w:val="000000"/>
          <w:lang w:val="en-US"/>
        </w:rPr>
        <w:t>//</w:t>
      </w:r>
      <w:r w:rsidRPr="002E01BB">
        <w:rPr>
          <w:color w:val="000000"/>
          <w:lang w:val="en-US"/>
        </w:rPr>
        <w:t xml:space="preserve"> Fut</w:t>
      </w:r>
      <w:r>
        <w:rPr>
          <w:color w:val="000000"/>
          <w:lang w:val="en-US"/>
        </w:rPr>
        <w:t>.</w:t>
      </w:r>
      <w:r w:rsidRPr="002E01BB">
        <w:rPr>
          <w:color w:val="000000"/>
          <w:lang w:val="en-US"/>
        </w:rPr>
        <w:t xml:space="preserve"> Med</w:t>
      </w:r>
      <w:r>
        <w:rPr>
          <w:color w:val="000000"/>
          <w:lang w:val="en-US"/>
        </w:rPr>
        <w:t>.</w:t>
      </w:r>
      <w:r w:rsidRPr="002E01BB">
        <w:rPr>
          <w:color w:val="000000"/>
          <w:lang w:val="en-US"/>
        </w:rPr>
        <w:t xml:space="preserve"> Chem</w:t>
      </w:r>
      <w:r>
        <w:rPr>
          <w:color w:val="000000"/>
          <w:lang w:val="en-US"/>
        </w:rPr>
        <w:t>. 2019. Vol.</w:t>
      </w:r>
      <w:r w:rsidRPr="002E01BB">
        <w:rPr>
          <w:color w:val="000000"/>
          <w:lang w:val="en-US"/>
        </w:rPr>
        <w:t xml:space="preserve"> 11</w:t>
      </w:r>
      <w:r>
        <w:rPr>
          <w:color w:val="000000"/>
          <w:lang w:val="en-US"/>
        </w:rPr>
        <w:t>. P.</w:t>
      </w:r>
      <w:r w:rsidRPr="002E01BB">
        <w:rPr>
          <w:color w:val="000000"/>
          <w:lang w:val="en-US"/>
        </w:rPr>
        <w:t xml:space="preserve"> 2095-2106.</w:t>
      </w:r>
    </w:p>
    <w:p w14:paraId="0642D515" w14:textId="1459CA4E" w:rsidR="00454DC8" w:rsidRDefault="002E01B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="00454DC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2E01BB">
        <w:rPr>
          <w:color w:val="000000"/>
          <w:lang w:val="en-US"/>
        </w:rPr>
        <w:t>Titov, A. A.</w:t>
      </w:r>
      <w:r w:rsidR="00D929C4">
        <w:rPr>
          <w:color w:val="000000"/>
          <w:lang w:val="en-US"/>
        </w:rPr>
        <w:t xml:space="preserve"> et al.</w:t>
      </w:r>
      <w:r>
        <w:rPr>
          <w:color w:val="000000"/>
          <w:lang w:val="en-US"/>
        </w:rPr>
        <w:t xml:space="preserve"> //</w:t>
      </w:r>
      <w:r w:rsidRPr="002E01BB">
        <w:rPr>
          <w:color w:val="000000"/>
          <w:lang w:val="en-US"/>
        </w:rPr>
        <w:t xml:space="preserve"> ACS Chem</w:t>
      </w:r>
      <w:r>
        <w:rPr>
          <w:color w:val="000000"/>
          <w:lang w:val="en-US"/>
        </w:rPr>
        <w:t>.</w:t>
      </w:r>
      <w:r w:rsidRPr="002E01BB">
        <w:rPr>
          <w:color w:val="000000"/>
          <w:lang w:val="en-US"/>
        </w:rPr>
        <w:t xml:space="preserve"> Neuroscience</w:t>
      </w:r>
      <w:r>
        <w:rPr>
          <w:color w:val="000000"/>
          <w:lang w:val="en-US"/>
        </w:rPr>
        <w:t>. 2021. Vol.</w:t>
      </w:r>
      <w:r w:rsidRPr="002E01BB">
        <w:rPr>
          <w:color w:val="000000"/>
          <w:lang w:val="en-US"/>
        </w:rPr>
        <w:t xml:space="preserve"> 12</w:t>
      </w:r>
      <w:r>
        <w:rPr>
          <w:color w:val="000000"/>
          <w:lang w:val="en-US"/>
        </w:rPr>
        <w:t>. P.</w:t>
      </w:r>
      <w:r w:rsidRPr="002E01BB">
        <w:rPr>
          <w:color w:val="000000"/>
          <w:lang w:val="en-US"/>
        </w:rPr>
        <w:t xml:space="preserve"> 340-353.</w:t>
      </w:r>
    </w:p>
    <w:p w14:paraId="5EF9E03E" w14:textId="60096DA1" w:rsidR="00454DC8" w:rsidRDefault="002E01B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 w:rsidR="00454DC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2E01BB">
        <w:rPr>
          <w:color w:val="000000"/>
          <w:lang w:val="en-US"/>
        </w:rPr>
        <w:t>Kobzev, M. S.</w:t>
      </w:r>
      <w:r w:rsidR="00D929C4">
        <w:rPr>
          <w:color w:val="000000"/>
          <w:lang w:val="en-US"/>
        </w:rPr>
        <w:t>et al.</w:t>
      </w:r>
      <w:r w:rsidRPr="002E01B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// </w:t>
      </w:r>
      <w:r w:rsidRPr="002E01BB">
        <w:rPr>
          <w:color w:val="000000"/>
          <w:lang w:val="en-US"/>
        </w:rPr>
        <w:t>Green Chem</w:t>
      </w:r>
      <w:r>
        <w:rPr>
          <w:color w:val="000000"/>
          <w:lang w:val="en-US"/>
        </w:rPr>
        <w:t>. 2022. Vol.</w:t>
      </w:r>
      <w:r w:rsidRPr="002E01BB">
        <w:rPr>
          <w:color w:val="000000"/>
          <w:lang w:val="en-US"/>
        </w:rPr>
        <w:t xml:space="preserve"> 24</w:t>
      </w:r>
      <w:r>
        <w:rPr>
          <w:color w:val="000000"/>
          <w:lang w:val="en-US"/>
        </w:rPr>
        <w:t>. P.</w:t>
      </w:r>
      <w:r w:rsidRPr="002E01BB">
        <w:rPr>
          <w:color w:val="000000"/>
          <w:lang w:val="en-US"/>
        </w:rPr>
        <w:t xml:space="preserve"> 3805-3813.</w:t>
      </w:r>
    </w:p>
    <w:p w14:paraId="21CD315C" w14:textId="4DFE6D81" w:rsidR="002E01BB" w:rsidRDefault="002E01B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7. </w:t>
      </w:r>
      <w:r w:rsidR="006673D0" w:rsidRPr="006673D0">
        <w:rPr>
          <w:color w:val="000000"/>
          <w:lang w:val="en-US"/>
        </w:rPr>
        <w:t>Titov, A. A.</w:t>
      </w:r>
      <w:r w:rsidR="00D929C4">
        <w:rPr>
          <w:color w:val="000000"/>
          <w:lang w:val="en-US"/>
        </w:rPr>
        <w:t xml:space="preserve"> et al. </w:t>
      </w:r>
      <w:r w:rsidR="006673D0">
        <w:rPr>
          <w:color w:val="000000"/>
          <w:lang w:val="en-US"/>
        </w:rPr>
        <w:t>//</w:t>
      </w:r>
      <w:r w:rsidR="006673D0" w:rsidRPr="006673D0">
        <w:rPr>
          <w:color w:val="000000"/>
          <w:lang w:val="en-US"/>
        </w:rPr>
        <w:t xml:space="preserve"> Molecules</w:t>
      </w:r>
      <w:r w:rsidR="006673D0">
        <w:rPr>
          <w:color w:val="000000"/>
          <w:lang w:val="en-US"/>
        </w:rPr>
        <w:t>. 2022. Vol.</w:t>
      </w:r>
      <w:r w:rsidR="006673D0" w:rsidRPr="006673D0">
        <w:rPr>
          <w:color w:val="000000"/>
          <w:lang w:val="en-US"/>
        </w:rPr>
        <w:t xml:space="preserve"> 27</w:t>
      </w:r>
      <w:r w:rsidR="006673D0">
        <w:rPr>
          <w:color w:val="000000"/>
          <w:lang w:val="en-US"/>
        </w:rPr>
        <w:t>.</w:t>
      </w:r>
      <w:r w:rsidR="006673D0" w:rsidRPr="006673D0">
        <w:rPr>
          <w:color w:val="000000"/>
          <w:lang w:val="en-US"/>
        </w:rPr>
        <w:t xml:space="preserve"> </w:t>
      </w:r>
      <w:r w:rsidR="006673D0">
        <w:rPr>
          <w:color w:val="000000"/>
          <w:lang w:val="en-US"/>
        </w:rPr>
        <w:t xml:space="preserve">P. </w:t>
      </w:r>
      <w:r w:rsidR="006673D0" w:rsidRPr="006673D0">
        <w:rPr>
          <w:color w:val="000000"/>
          <w:lang w:val="en-US"/>
        </w:rPr>
        <w:t>6276.</w:t>
      </w:r>
    </w:p>
    <w:p w14:paraId="3486C755" w14:textId="578B8414" w:rsidR="00116478" w:rsidRDefault="00C7705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7A93">
        <w:rPr>
          <w:color w:val="000000"/>
          <w:lang w:val="en-US"/>
        </w:rPr>
        <w:t>8</w:t>
      </w:r>
      <w:r w:rsidR="00824D7A">
        <w:rPr>
          <w:color w:val="000000"/>
          <w:lang w:val="en-US"/>
        </w:rPr>
        <w:t xml:space="preserve">. </w:t>
      </w:r>
      <w:r w:rsidR="00824D7A" w:rsidRPr="00824D7A">
        <w:rPr>
          <w:color w:val="000000"/>
          <w:lang w:val="en-US"/>
        </w:rPr>
        <w:t>Kelleghan, A. V., Tena Meza, A., Garg, N. K. Generation and reactivity of unsymmetrical strained heterocyclic allenes</w:t>
      </w:r>
      <w:r w:rsidR="00824D7A">
        <w:rPr>
          <w:color w:val="000000"/>
          <w:lang w:val="en-US"/>
        </w:rPr>
        <w:t xml:space="preserve"> //</w:t>
      </w:r>
      <w:r w:rsidR="00824D7A" w:rsidRPr="00824D7A">
        <w:rPr>
          <w:color w:val="000000"/>
          <w:lang w:val="en-US"/>
        </w:rPr>
        <w:t xml:space="preserve"> Nat</w:t>
      </w:r>
      <w:r w:rsidR="00824D7A">
        <w:rPr>
          <w:color w:val="000000"/>
          <w:lang w:val="en-US"/>
        </w:rPr>
        <w:t>.</w:t>
      </w:r>
      <w:r w:rsidR="00824D7A" w:rsidRPr="00824D7A">
        <w:rPr>
          <w:color w:val="000000"/>
          <w:lang w:val="en-US"/>
        </w:rPr>
        <w:t xml:space="preserve"> Synt</w:t>
      </w:r>
      <w:r w:rsidR="00824D7A">
        <w:rPr>
          <w:color w:val="000000"/>
          <w:lang w:val="en-US"/>
        </w:rPr>
        <w:t xml:space="preserve">h. 2023. </w:t>
      </w:r>
      <w:r w:rsidR="00454DC8">
        <w:rPr>
          <w:color w:val="000000"/>
          <w:lang w:val="en-US"/>
        </w:rPr>
        <w:t>P</w:t>
      </w:r>
      <w:r w:rsidR="00824D7A">
        <w:rPr>
          <w:color w:val="000000"/>
          <w:lang w:val="en-US"/>
        </w:rPr>
        <w:t xml:space="preserve">. </w:t>
      </w:r>
      <w:r w:rsidR="00824D7A" w:rsidRPr="00824D7A">
        <w:rPr>
          <w:color w:val="000000"/>
          <w:lang w:val="en-US"/>
        </w:rPr>
        <w:t>1-8.</w:t>
      </w:r>
    </w:p>
    <w:p w14:paraId="7DA1A534" w14:textId="26C604B2" w:rsidR="00454DC8" w:rsidRPr="00116478" w:rsidRDefault="00454DC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9.</w:t>
      </w:r>
      <w:r w:rsidR="006673D0">
        <w:rPr>
          <w:color w:val="000000"/>
          <w:lang w:val="en-US"/>
        </w:rPr>
        <w:t xml:space="preserve"> </w:t>
      </w:r>
      <w:r w:rsidR="006673D0" w:rsidRPr="006673D0">
        <w:rPr>
          <w:color w:val="000000"/>
          <w:lang w:val="en-US"/>
        </w:rPr>
        <w:t>Obydennik, A. Y.</w:t>
      </w:r>
      <w:r w:rsidR="00D929C4">
        <w:rPr>
          <w:color w:val="000000"/>
          <w:lang w:val="en-US"/>
        </w:rPr>
        <w:t xml:space="preserve"> et al. </w:t>
      </w:r>
      <w:r w:rsidR="006673D0">
        <w:rPr>
          <w:color w:val="000000"/>
          <w:lang w:val="en-US"/>
        </w:rPr>
        <w:t>//</w:t>
      </w:r>
      <w:r w:rsidR="006673D0" w:rsidRPr="006673D0">
        <w:rPr>
          <w:color w:val="000000"/>
          <w:lang w:val="en-US"/>
        </w:rPr>
        <w:t xml:space="preserve"> Chem</w:t>
      </w:r>
      <w:r w:rsidR="006673D0">
        <w:rPr>
          <w:color w:val="000000"/>
          <w:lang w:val="en-US"/>
        </w:rPr>
        <w:t>.</w:t>
      </w:r>
      <w:r w:rsidR="006673D0" w:rsidRPr="006673D0">
        <w:rPr>
          <w:color w:val="000000"/>
          <w:lang w:val="en-US"/>
        </w:rPr>
        <w:t xml:space="preserve"> Eur</w:t>
      </w:r>
      <w:r w:rsidR="006673D0">
        <w:rPr>
          <w:color w:val="000000"/>
          <w:lang w:val="en-US"/>
        </w:rPr>
        <w:t>.</w:t>
      </w:r>
      <w:r w:rsidR="006673D0" w:rsidRPr="006673D0">
        <w:rPr>
          <w:color w:val="000000"/>
          <w:lang w:val="en-US"/>
        </w:rPr>
        <w:t xml:space="preserve"> J</w:t>
      </w:r>
      <w:r w:rsidR="006673D0">
        <w:rPr>
          <w:color w:val="000000"/>
          <w:lang w:val="en-US"/>
        </w:rPr>
        <w:t>. 2023. P.</w:t>
      </w:r>
      <w:r w:rsidR="006673D0" w:rsidRPr="006673D0">
        <w:rPr>
          <w:color w:val="000000"/>
          <w:lang w:val="en-US"/>
        </w:rPr>
        <w:t xml:space="preserve"> e202302919.</w:t>
      </w:r>
    </w:p>
    <w:sectPr w:rsidR="00454DC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7D36F" w16cex:dateUtc="2024-02-14T21:03:00Z"/>
  <w16cex:commentExtensible w16cex:durableId="2977D246" w16cex:dateUtc="2024-02-14T20:59:00Z"/>
  <w16cex:commentExtensible w16cex:durableId="2977D21C" w16cex:dateUtc="2024-02-14T20:58:00Z"/>
  <w16cex:commentExtensible w16cex:durableId="2977D0C3" w16cex:dateUtc="2024-02-14T20:52:00Z"/>
  <w16cex:commentExtensible w16cex:durableId="2977D188" w16cex:dateUtc="2024-02-14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5F13C" w16cid:durableId="2977D36F"/>
  <w16cid:commentId w16cid:paraId="0E3762D9" w16cid:durableId="2977D246"/>
  <w16cid:commentId w16cid:paraId="3A30D054" w16cid:durableId="2977D21C"/>
  <w16cid:commentId w16cid:paraId="4ADE5BDD" w16cid:durableId="24D45881"/>
  <w16cid:commentId w16cid:paraId="0A9DC831" w16cid:durableId="2977D0C3"/>
  <w16cid:commentId w16cid:paraId="7CAE68B8" w16cid:durableId="2977D1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2694A"/>
    <w:rsid w:val="0023307C"/>
    <w:rsid w:val="00280E3A"/>
    <w:rsid w:val="002D3931"/>
    <w:rsid w:val="002E01BB"/>
    <w:rsid w:val="0031361E"/>
    <w:rsid w:val="00335C09"/>
    <w:rsid w:val="0035325F"/>
    <w:rsid w:val="00367D9F"/>
    <w:rsid w:val="00391C38"/>
    <w:rsid w:val="003B76D6"/>
    <w:rsid w:val="00454DC8"/>
    <w:rsid w:val="004A26A3"/>
    <w:rsid w:val="004D6794"/>
    <w:rsid w:val="004F0EDF"/>
    <w:rsid w:val="00522BF1"/>
    <w:rsid w:val="00590166"/>
    <w:rsid w:val="00593EE2"/>
    <w:rsid w:val="005D022B"/>
    <w:rsid w:val="005D4871"/>
    <w:rsid w:val="005E410C"/>
    <w:rsid w:val="005E5BE9"/>
    <w:rsid w:val="00631875"/>
    <w:rsid w:val="006673D0"/>
    <w:rsid w:val="00685E90"/>
    <w:rsid w:val="0069427D"/>
    <w:rsid w:val="006F6F65"/>
    <w:rsid w:val="006F7A19"/>
    <w:rsid w:val="00704CB9"/>
    <w:rsid w:val="007213E1"/>
    <w:rsid w:val="007718DD"/>
    <w:rsid w:val="00775389"/>
    <w:rsid w:val="00786A64"/>
    <w:rsid w:val="00797838"/>
    <w:rsid w:val="007C36D8"/>
    <w:rsid w:val="007D0346"/>
    <w:rsid w:val="007F2744"/>
    <w:rsid w:val="00824D7A"/>
    <w:rsid w:val="0085022D"/>
    <w:rsid w:val="008931BE"/>
    <w:rsid w:val="008C67E3"/>
    <w:rsid w:val="008F158C"/>
    <w:rsid w:val="00905F67"/>
    <w:rsid w:val="00916D02"/>
    <w:rsid w:val="00921D45"/>
    <w:rsid w:val="009765F1"/>
    <w:rsid w:val="009A66DB"/>
    <w:rsid w:val="009B2F80"/>
    <w:rsid w:val="009B3300"/>
    <w:rsid w:val="009F3380"/>
    <w:rsid w:val="00A02163"/>
    <w:rsid w:val="00A25322"/>
    <w:rsid w:val="00A30E50"/>
    <w:rsid w:val="00A314FE"/>
    <w:rsid w:val="00A37A3E"/>
    <w:rsid w:val="00AF1621"/>
    <w:rsid w:val="00BE1E02"/>
    <w:rsid w:val="00BF36F8"/>
    <w:rsid w:val="00BF4622"/>
    <w:rsid w:val="00C1513E"/>
    <w:rsid w:val="00C205D2"/>
    <w:rsid w:val="00C77053"/>
    <w:rsid w:val="00C85980"/>
    <w:rsid w:val="00CC701E"/>
    <w:rsid w:val="00CD00B1"/>
    <w:rsid w:val="00CE3A23"/>
    <w:rsid w:val="00CF7A93"/>
    <w:rsid w:val="00D07AEB"/>
    <w:rsid w:val="00D22306"/>
    <w:rsid w:val="00D42542"/>
    <w:rsid w:val="00D50C16"/>
    <w:rsid w:val="00D735E7"/>
    <w:rsid w:val="00D8121C"/>
    <w:rsid w:val="00D91E70"/>
    <w:rsid w:val="00D929C4"/>
    <w:rsid w:val="00DB0916"/>
    <w:rsid w:val="00E22189"/>
    <w:rsid w:val="00E74069"/>
    <w:rsid w:val="00EA22F8"/>
    <w:rsid w:val="00EB1F49"/>
    <w:rsid w:val="00F04214"/>
    <w:rsid w:val="00F865B3"/>
    <w:rsid w:val="00FB1509"/>
    <w:rsid w:val="00FF1903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C701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37A3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37A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37A3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A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A3E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37A3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7A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B87B7-7F7B-4EB0-8334-655361F6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Hedgehog</dc:creator>
  <cp:lastModifiedBy>Титов Александр Анатольевич</cp:lastModifiedBy>
  <cp:revision>2</cp:revision>
  <dcterms:created xsi:type="dcterms:W3CDTF">2024-02-15T09:55:00Z</dcterms:created>
  <dcterms:modified xsi:type="dcterms:W3CDTF">2024-02-15T09:55:00Z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