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75" w:rsidRPr="00325E75" w:rsidRDefault="00325E75" w:rsidP="00325E75">
      <w:pPr>
        <w:jc w:val="center"/>
        <w:rPr>
          <w:b/>
          <w:bCs/>
        </w:rPr>
      </w:pPr>
      <w:r w:rsidRPr="00325E75">
        <w:rPr>
          <w:b/>
          <w:bCs/>
        </w:rPr>
        <w:t xml:space="preserve">Синтез </w:t>
      </w:r>
      <w:r w:rsidRPr="00325E75">
        <w:rPr>
          <w:b/>
          <w:bCs/>
          <w:lang w:val="en-US"/>
        </w:rPr>
        <w:t>N</w:t>
      </w:r>
      <w:r w:rsidRPr="00505210">
        <w:rPr>
          <w:b/>
          <w:bCs/>
        </w:rPr>
        <w:t>-</w:t>
      </w:r>
      <w:proofErr w:type="spellStart"/>
      <w:r w:rsidR="00505210" w:rsidRPr="00505210">
        <w:rPr>
          <w:b/>
          <w:bCs/>
        </w:rPr>
        <w:t>пиридил-замещенных</w:t>
      </w:r>
      <w:proofErr w:type="spellEnd"/>
      <w:r w:rsidRPr="00325E75">
        <w:rPr>
          <w:b/>
          <w:bCs/>
        </w:rPr>
        <w:t xml:space="preserve"> </w:t>
      </w:r>
      <w:proofErr w:type="spellStart"/>
      <w:r w:rsidRPr="00325E75">
        <w:rPr>
          <w:b/>
          <w:bCs/>
        </w:rPr>
        <w:t>ами</w:t>
      </w:r>
      <w:r w:rsidR="00AC6162">
        <w:rPr>
          <w:b/>
          <w:bCs/>
        </w:rPr>
        <w:t>д</w:t>
      </w:r>
      <w:r w:rsidRPr="00325E75">
        <w:rPr>
          <w:b/>
          <w:bCs/>
        </w:rPr>
        <w:t>оксимов</w:t>
      </w:r>
      <w:proofErr w:type="spellEnd"/>
      <w:r w:rsidRPr="00325E75">
        <w:rPr>
          <w:b/>
          <w:bCs/>
        </w:rPr>
        <w:t xml:space="preserve"> </w:t>
      </w:r>
    </w:p>
    <w:p w:rsidR="00130241" w:rsidRPr="007B2765" w:rsidRDefault="00325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7B2765">
        <w:rPr>
          <w:b/>
          <w:i/>
          <w:color w:val="000000"/>
        </w:rPr>
        <w:t>Коршунова Е</w:t>
      </w:r>
      <w:r w:rsidR="00EB1F49" w:rsidRPr="007B2765">
        <w:rPr>
          <w:b/>
          <w:i/>
          <w:color w:val="000000"/>
        </w:rPr>
        <w:t>.</w:t>
      </w:r>
      <w:r w:rsidRPr="007B2765">
        <w:rPr>
          <w:b/>
          <w:i/>
          <w:color w:val="000000"/>
        </w:rPr>
        <w:t>Д.</w:t>
      </w:r>
      <w:r w:rsidR="00EB1F49" w:rsidRPr="007B2765">
        <w:rPr>
          <w:b/>
          <w:i/>
          <w:color w:val="000000"/>
        </w:rPr>
        <w:t xml:space="preserve"> </w:t>
      </w:r>
      <w:proofErr w:type="spellStart"/>
      <w:r w:rsidRPr="007B2765">
        <w:rPr>
          <w:b/>
          <w:i/>
          <w:iCs/>
          <w:color w:val="000000"/>
        </w:rPr>
        <w:t>Тарасенко</w:t>
      </w:r>
      <w:proofErr w:type="spellEnd"/>
      <w:r w:rsidRPr="007B2765">
        <w:rPr>
          <w:b/>
          <w:i/>
          <w:iCs/>
          <w:color w:val="000000"/>
          <w:vertAlign w:val="superscript"/>
        </w:rPr>
        <w:t xml:space="preserve"> </w:t>
      </w:r>
      <w:r w:rsidRPr="007B2765">
        <w:rPr>
          <w:b/>
          <w:i/>
          <w:iCs/>
          <w:color w:val="000000"/>
        </w:rPr>
        <w:t xml:space="preserve">М.В., </w:t>
      </w:r>
      <w:proofErr w:type="spellStart"/>
      <w:r w:rsidRPr="007B2765">
        <w:rPr>
          <w:b/>
          <w:i/>
          <w:iCs/>
          <w:color w:val="000000"/>
        </w:rPr>
        <w:t>Шетнев</w:t>
      </w:r>
      <w:proofErr w:type="spellEnd"/>
      <w:r w:rsidRPr="007B2765">
        <w:rPr>
          <w:b/>
          <w:i/>
          <w:iCs/>
          <w:color w:val="000000"/>
        </w:rPr>
        <w:t xml:space="preserve"> А.А.</w:t>
      </w:r>
    </w:p>
    <w:p w:rsidR="00CC22B0" w:rsidRPr="00CC22B0" w:rsidRDefault="00CC2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22B0">
        <w:rPr>
          <w:i/>
          <w:iCs/>
          <w:color w:val="000000"/>
        </w:rPr>
        <w:t xml:space="preserve">Студент </w:t>
      </w:r>
      <w:r w:rsidR="009A0564">
        <w:rPr>
          <w:i/>
          <w:iCs/>
          <w:color w:val="000000"/>
        </w:rPr>
        <w:t>4</w:t>
      </w:r>
      <w:r w:rsidRPr="00CC22B0">
        <w:rPr>
          <w:i/>
          <w:iCs/>
          <w:color w:val="000000"/>
        </w:rPr>
        <w:t xml:space="preserve"> курса бакалавриата</w:t>
      </w:r>
    </w:p>
    <w:p w:rsidR="00325E75" w:rsidRDefault="00325E7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s8"/>
          <w:i/>
          <w:iCs/>
          <w:color w:val="000000"/>
          <w:sz w:val="18"/>
          <w:szCs w:val="18"/>
        </w:rPr>
      </w:pPr>
      <w:r w:rsidRPr="00CC22B0">
        <w:rPr>
          <w:rStyle w:val="s8"/>
          <w:i/>
          <w:iCs/>
          <w:color w:val="000000"/>
        </w:rPr>
        <w:t>Ярославский</w:t>
      </w:r>
      <w:r w:rsidRPr="00325E75">
        <w:rPr>
          <w:rStyle w:val="s8"/>
          <w:i/>
          <w:iCs/>
          <w:color w:val="000000"/>
        </w:rPr>
        <w:t xml:space="preserve"> государственный педагогический университет</w:t>
      </w:r>
      <w:r w:rsidRPr="00325E75">
        <w:rPr>
          <w:rStyle w:val="apple-converted-space"/>
          <w:i/>
          <w:iCs/>
          <w:color w:val="000000"/>
        </w:rPr>
        <w:t> </w:t>
      </w:r>
      <w:r w:rsidRPr="00325E75">
        <w:rPr>
          <w:rStyle w:val="s8"/>
          <w:i/>
          <w:iCs/>
          <w:color w:val="000000"/>
        </w:rPr>
        <w:t>имени К.Д. Ушинского,</w:t>
      </w:r>
      <w:r w:rsidRPr="00325E75">
        <w:rPr>
          <w:i/>
          <w:iCs/>
          <w:color w:val="000000"/>
        </w:rPr>
        <w:t xml:space="preserve"> </w:t>
      </w:r>
      <w:r w:rsidR="009A0564" w:rsidRPr="009A0564">
        <w:rPr>
          <w:i/>
          <w:iCs/>
          <w:color w:val="000000"/>
        </w:rPr>
        <w:t>естественно-географический факультет</w:t>
      </w:r>
      <w:r w:rsidR="009A0564">
        <w:rPr>
          <w:i/>
          <w:iCs/>
          <w:color w:val="000000"/>
        </w:rPr>
        <w:t xml:space="preserve">, </w:t>
      </w:r>
      <w:r w:rsidRPr="009A0564">
        <w:rPr>
          <w:rStyle w:val="s8"/>
          <w:i/>
          <w:iCs/>
          <w:color w:val="000000"/>
        </w:rPr>
        <w:t>Ярославль</w:t>
      </w:r>
      <w:r w:rsidRPr="00325E75">
        <w:rPr>
          <w:rStyle w:val="s8"/>
          <w:i/>
          <w:iCs/>
          <w:color w:val="000000"/>
        </w:rPr>
        <w:t>,</w:t>
      </w:r>
      <w:r w:rsidRPr="00325E75">
        <w:rPr>
          <w:rStyle w:val="apple-converted-space"/>
          <w:i/>
          <w:iCs/>
          <w:color w:val="000000"/>
        </w:rPr>
        <w:t> </w:t>
      </w:r>
      <w:r w:rsidRPr="00325E75">
        <w:rPr>
          <w:rStyle w:val="s8"/>
          <w:i/>
          <w:iCs/>
          <w:color w:val="000000"/>
        </w:rPr>
        <w:t>Россия</w:t>
      </w:r>
    </w:p>
    <w:p w:rsidR="00CD00B1" w:rsidRDefault="00EB1F49" w:rsidP="00325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Pr="00325E75">
        <w:rPr>
          <w:i/>
          <w:color w:val="000000"/>
        </w:rPr>
        <w:t>mail</w:t>
      </w:r>
      <w:r w:rsidR="00325E75" w:rsidRPr="00325E75">
        <w:t xml:space="preserve"> </w:t>
      </w:r>
      <w:hyperlink r:id="rId6" w:history="1">
        <w:r w:rsidR="00325E75" w:rsidRPr="00325E75">
          <w:rPr>
            <w:rStyle w:val="s10"/>
            <w:i/>
            <w:iCs/>
            <w:color w:val="0000FF"/>
            <w:u w:val="single"/>
          </w:rPr>
          <w:t>katyakor0@yandex.ru</w:t>
        </w:r>
      </w:hyperlink>
      <w:r w:rsidR="00325E75">
        <w:rPr>
          <w:rStyle w:val="apple-converted-space"/>
          <w:color w:val="000000"/>
          <w:sz w:val="21"/>
          <w:szCs w:val="21"/>
        </w:rPr>
        <w:t> </w:t>
      </w:r>
      <w:r w:rsidR="00325E75">
        <w:rPr>
          <w:rStyle w:val="s11"/>
          <w:color w:val="000000"/>
          <w:sz w:val="21"/>
          <w:szCs w:val="21"/>
        </w:rPr>
        <w:t> </w:t>
      </w:r>
    </w:p>
    <w:p w:rsidR="00325E75" w:rsidRDefault="00B029B8" w:rsidP="007B2765">
      <w:pPr>
        <w:ind w:firstLine="397"/>
        <w:jc w:val="both"/>
      </w:pPr>
      <w:proofErr w:type="spellStart"/>
      <w:r>
        <w:t>Амидоксимы</w:t>
      </w:r>
      <w:proofErr w:type="spellEnd"/>
      <w:r>
        <w:t xml:space="preserve"> являются ценными строительными блоками в синтезе биологически-активных веществ, обладающих противовирусной, противораковой, </w:t>
      </w:r>
      <w:proofErr w:type="spellStart"/>
      <w:r>
        <w:t>антикоагулятивной</w:t>
      </w:r>
      <w:proofErr w:type="spellEnd"/>
      <w:r>
        <w:t xml:space="preserve">, противомикробной, антигельминтной, антигистаминной, </w:t>
      </w:r>
      <w:proofErr w:type="spellStart"/>
      <w:r>
        <w:t>антидепрессантной</w:t>
      </w:r>
      <w:proofErr w:type="spellEnd"/>
      <w:r>
        <w:t>, антиаритмической</w:t>
      </w:r>
      <w:r w:rsidR="00325E75">
        <w:t xml:space="preserve">, </w:t>
      </w:r>
      <w:proofErr w:type="spellStart"/>
      <w:r w:rsidR="00325E75">
        <w:t>антигипертензи</w:t>
      </w:r>
      <w:r>
        <w:t>вной</w:t>
      </w:r>
      <w:proofErr w:type="spellEnd"/>
      <w:r w:rsidR="00325E75">
        <w:t xml:space="preserve">, </w:t>
      </w:r>
      <w:r>
        <w:t>анальгезирующей активностями.</w:t>
      </w:r>
      <w:r w:rsidR="00325E75">
        <w:t xml:space="preserve">  </w:t>
      </w:r>
      <w:proofErr w:type="spellStart"/>
      <w:r w:rsidR="00B61507">
        <w:t>Амидоксимы</w:t>
      </w:r>
      <w:proofErr w:type="spellEnd"/>
      <w:r w:rsidR="00B61507">
        <w:t>, не содержащие заместителей при атоме азота является легкодоступными</w:t>
      </w:r>
      <w:r w:rsidR="00325E75">
        <w:t xml:space="preserve"> соединения</w:t>
      </w:r>
      <w:r w:rsidR="00B61507">
        <w:t>ми</w:t>
      </w:r>
      <w:r w:rsidR="00325E75">
        <w:t>,</w:t>
      </w:r>
      <w:r w:rsidR="00B61507">
        <w:t xml:space="preserve"> получающимися по реакции </w:t>
      </w:r>
      <w:r>
        <w:t>присоединения гидроксиламина к</w:t>
      </w:r>
      <w:r w:rsidR="00B61507">
        <w:t xml:space="preserve"> нитрилам карбоновых кислот. </w:t>
      </w:r>
      <w:r>
        <w:t>Однако, с</w:t>
      </w:r>
      <w:r w:rsidR="00325E75">
        <w:t xml:space="preserve"> получением </w:t>
      </w:r>
      <w:r w:rsidR="00B61507">
        <w:rPr>
          <w:lang w:val="en-US"/>
        </w:rPr>
        <w:t>N</w:t>
      </w:r>
      <w:r w:rsidR="00B61507" w:rsidRPr="00B61507">
        <w:t>-</w:t>
      </w:r>
      <w:proofErr w:type="spellStart"/>
      <w:r w:rsidR="00B61507">
        <w:t>арил</w:t>
      </w:r>
      <w:proofErr w:type="spellEnd"/>
      <w:r w:rsidR="00B61507">
        <w:t xml:space="preserve"> или </w:t>
      </w:r>
      <w:r w:rsidR="00B61507">
        <w:rPr>
          <w:lang w:val="en-US"/>
        </w:rPr>
        <w:t>N</w:t>
      </w:r>
      <w:r w:rsidR="00B61507" w:rsidRPr="00B61507">
        <w:t>-</w:t>
      </w:r>
      <w:proofErr w:type="spellStart"/>
      <w:r w:rsidR="00B61507">
        <w:t>гетерилзамещенных</w:t>
      </w:r>
      <w:proofErr w:type="spellEnd"/>
      <w:r w:rsidR="00B61507">
        <w:t xml:space="preserve"> </w:t>
      </w:r>
      <w:proofErr w:type="spellStart"/>
      <w:r w:rsidR="00B61507">
        <w:t>амидоксимов</w:t>
      </w:r>
      <w:proofErr w:type="spellEnd"/>
      <w:r w:rsidR="00B61507">
        <w:t>, как правило, возникают</w:t>
      </w:r>
      <w:r w:rsidR="00325E75">
        <w:t xml:space="preserve"> затруднения. </w:t>
      </w:r>
    </w:p>
    <w:p w:rsidR="00325E75" w:rsidRPr="00325E75" w:rsidRDefault="00B029B8" w:rsidP="007B2765">
      <w:pPr>
        <w:ind w:firstLine="397"/>
        <w:jc w:val="both"/>
      </w:pPr>
      <w:r>
        <w:t xml:space="preserve">С целью расширения круга доступных </w:t>
      </w:r>
      <w:proofErr w:type="spellStart"/>
      <w:r>
        <w:t>билдинг</w:t>
      </w:r>
      <w:proofErr w:type="spellEnd"/>
      <w:r>
        <w:t xml:space="preserve"> блоков для дизайна лекарств в</w:t>
      </w:r>
      <w:r w:rsidR="00B61507">
        <w:t xml:space="preserve"> настоящей работе нами рассмотрен</w:t>
      </w:r>
      <w:r>
        <w:t xml:space="preserve">ы подходы к </w:t>
      </w:r>
      <w:r w:rsidR="00325E75">
        <w:t>синтез</w:t>
      </w:r>
      <w:r>
        <w:t>у</w:t>
      </w:r>
      <w:r w:rsidR="00325E75">
        <w:t xml:space="preserve"> </w:t>
      </w:r>
      <w:r w:rsidR="00325E75">
        <w:rPr>
          <w:lang w:val="en-US"/>
        </w:rPr>
        <w:t>N</w:t>
      </w:r>
      <w:r w:rsidR="00325E75" w:rsidRPr="005D6549">
        <w:t>-</w:t>
      </w:r>
      <w:proofErr w:type="spellStart"/>
      <w:r w:rsidR="00B61507">
        <w:t>пиридил-</w:t>
      </w:r>
      <w:r w:rsidR="00325E75">
        <w:t>замещенных</w:t>
      </w:r>
      <w:proofErr w:type="spellEnd"/>
      <w:r w:rsidR="00325E75">
        <w:t xml:space="preserve"> </w:t>
      </w:r>
      <w:proofErr w:type="spellStart"/>
      <w:r>
        <w:t>амидоксимов</w:t>
      </w:r>
      <w:proofErr w:type="spellEnd"/>
      <w:r>
        <w:t>.</w:t>
      </w:r>
    </w:p>
    <w:p w:rsidR="001D27EF" w:rsidRDefault="00AC6162" w:rsidP="009A05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31840" cy="3094990"/>
            <wp:effectExtent l="0" t="0" r="0" b="3810"/>
            <wp:docPr id="3008308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30839" name="Рисунок 3008308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EF" w:rsidRPr="00505210" w:rsidRDefault="001D27EF" w:rsidP="009A05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 w:rsidRPr="001D27EF">
        <w:rPr>
          <w:rStyle w:val="s12"/>
          <w:color w:val="000000"/>
        </w:rPr>
        <w:t>Рис. 1.</w:t>
      </w:r>
      <w:r w:rsidRPr="001D27EF">
        <w:rPr>
          <w:rStyle w:val="apple-converted-space"/>
          <w:color w:val="000000"/>
        </w:rPr>
        <w:t> </w:t>
      </w:r>
      <w:r>
        <w:rPr>
          <w:rStyle w:val="s12"/>
          <w:color w:val="000000"/>
        </w:rPr>
        <w:t xml:space="preserve">Схема синтеза </w:t>
      </w:r>
      <w:proofErr w:type="spellStart"/>
      <w:r w:rsidR="00674EC7">
        <w:rPr>
          <w:rStyle w:val="s12"/>
          <w:color w:val="000000"/>
        </w:rPr>
        <w:t>амидоксимов</w:t>
      </w:r>
      <w:proofErr w:type="spellEnd"/>
      <w:r w:rsidR="00505210" w:rsidRPr="00505210">
        <w:rPr>
          <w:rStyle w:val="s12"/>
          <w:color w:val="000000"/>
        </w:rPr>
        <w:t xml:space="preserve"> </w:t>
      </w:r>
    </w:p>
    <w:p w:rsidR="00FF1903" w:rsidRPr="00B029B8" w:rsidRDefault="00674EC7" w:rsidP="007B2765">
      <w:pPr>
        <w:ind w:firstLine="397"/>
        <w:jc w:val="both"/>
        <w:rPr>
          <w:bCs/>
        </w:rPr>
      </w:pPr>
      <w:r>
        <w:rPr>
          <w:bCs/>
        </w:rPr>
        <w:t>В ходе апробации метода было показано, что с</w:t>
      </w:r>
      <w:r w:rsidR="00C45B99">
        <w:rPr>
          <w:bCs/>
        </w:rPr>
        <w:t xml:space="preserve">интез </w:t>
      </w:r>
      <w:proofErr w:type="spellStart"/>
      <w:r w:rsidR="00C45B99">
        <w:rPr>
          <w:bCs/>
        </w:rPr>
        <w:t>амидоксимов</w:t>
      </w:r>
      <w:proofErr w:type="spellEnd"/>
      <w:r w:rsidR="00C45B99">
        <w:rPr>
          <w:bCs/>
        </w:rPr>
        <w:t xml:space="preserve"> по реакции нуклеофильного замещения с участием </w:t>
      </w:r>
      <w:r w:rsidR="00726DC5">
        <w:rPr>
          <w:bCs/>
        </w:rPr>
        <w:t>α</w:t>
      </w:r>
      <w:r w:rsidR="00C45B99">
        <w:rPr>
          <w:bCs/>
        </w:rPr>
        <w:t xml:space="preserve">-хлороксимов (метод </w:t>
      </w:r>
      <w:r w:rsidR="00C45B99">
        <w:rPr>
          <w:bCs/>
          <w:lang w:val="en-US"/>
        </w:rPr>
        <w:t>I</w:t>
      </w:r>
      <w:r w:rsidR="00C45B99">
        <w:rPr>
          <w:bCs/>
        </w:rPr>
        <w:t>)</w:t>
      </w:r>
      <w:r w:rsidR="00B029B8">
        <w:rPr>
          <w:bCs/>
        </w:rPr>
        <w:t xml:space="preserve"> применим, помимо производных пиридина, </w:t>
      </w:r>
      <w:r w:rsidR="00C45B99">
        <w:rPr>
          <w:bCs/>
        </w:rPr>
        <w:t xml:space="preserve">к более широкому кругу субстратов и зачастую дает лучший выход по сравнению с присоединением </w:t>
      </w:r>
      <w:proofErr w:type="spellStart"/>
      <w:r w:rsidR="00C45B99">
        <w:rPr>
          <w:bCs/>
        </w:rPr>
        <w:t>аминопиридинов</w:t>
      </w:r>
      <w:proofErr w:type="spellEnd"/>
      <w:r w:rsidR="00C45B99">
        <w:rPr>
          <w:bCs/>
        </w:rPr>
        <w:t xml:space="preserve"> к соответствующими нитрилам под действием гидрида натрия (метод </w:t>
      </w:r>
      <w:r w:rsidR="00C45B99">
        <w:rPr>
          <w:bCs/>
          <w:lang w:val="en-US"/>
        </w:rPr>
        <w:t>II</w:t>
      </w:r>
      <w:r w:rsidR="00C45B99">
        <w:rPr>
          <w:bCs/>
        </w:rPr>
        <w:t xml:space="preserve">). Согласно данным предсказания спектра биологической активности с использованием программы </w:t>
      </w:r>
      <w:r w:rsidR="00B029B8">
        <w:rPr>
          <w:bCs/>
          <w:lang w:val="en-US"/>
        </w:rPr>
        <w:t>PASS</w:t>
      </w:r>
      <w:r w:rsidR="00C45B99">
        <w:rPr>
          <w:bCs/>
        </w:rPr>
        <w:t xml:space="preserve"> полученные соединения потенциально обладают</w:t>
      </w:r>
      <w:r w:rsidR="00726DC5" w:rsidRPr="00726DC5">
        <w:rPr>
          <w:bCs/>
        </w:rPr>
        <w:t xml:space="preserve"> </w:t>
      </w:r>
      <w:proofErr w:type="spellStart"/>
      <w:r w:rsidR="00726DC5">
        <w:rPr>
          <w:bCs/>
        </w:rPr>
        <w:t>противопсориазной</w:t>
      </w:r>
      <w:proofErr w:type="spellEnd"/>
      <w:r w:rsidR="00B029B8">
        <w:rPr>
          <w:bCs/>
        </w:rPr>
        <w:t xml:space="preserve"> активностью и могут выступать антагонистами никотиновых рецепторов</w:t>
      </w:r>
      <w:r w:rsidR="00B029B8" w:rsidRPr="00B029B8">
        <w:rPr>
          <w:bCs/>
        </w:rPr>
        <w:t>.</w:t>
      </w:r>
    </w:p>
    <w:p w:rsidR="00726DC5" w:rsidRPr="00726DC5" w:rsidRDefault="00726DC5" w:rsidP="007B2765">
      <w:pPr>
        <w:ind w:firstLine="397"/>
        <w:jc w:val="both"/>
        <w:rPr>
          <w:i/>
        </w:rPr>
      </w:pPr>
      <w:r w:rsidRPr="00726DC5">
        <w:rPr>
          <w:i/>
        </w:rPr>
        <w:t>Данное исследование было поддержано Министерством просвещения</w:t>
      </w:r>
      <w:r w:rsidR="00B029B8">
        <w:rPr>
          <w:i/>
        </w:rPr>
        <w:t xml:space="preserve"> </w:t>
      </w:r>
      <w:r>
        <w:rPr>
          <w:i/>
        </w:rPr>
        <w:t>РФ (государственный контракт</w:t>
      </w:r>
      <w:r w:rsidRPr="00726DC5">
        <w:rPr>
          <w:i/>
        </w:rPr>
        <w:t xml:space="preserve"> </w:t>
      </w:r>
      <w:r>
        <w:rPr>
          <w:i/>
        </w:rPr>
        <w:t>по теме</w:t>
      </w:r>
      <w:r w:rsidRPr="00726DC5">
        <w:rPr>
          <w:i/>
        </w:rPr>
        <w:t xml:space="preserve"> «</w:t>
      </w:r>
      <w:r w:rsidRPr="00726DC5">
        <w:t xml:space="preserve">Разработка нового лекарственного средства для лечения </w:t>
      </w:r>
      <w:proofErr w:type="spellStart"/>
      <w:r w:rsidRPr="00726DC5">
        <w:t>нейродегенеративных</w:t>
      </w:r>
      <w:proofErr w:type="spellEnd"/>
      <w:r w:rsidRPr="00726DC5">
        <w:t xml:space="preserve"> заболеваний на основе ингибитора </w:t>
      </w:r>
      <w:proofErr w:type="spellStart"/>
      <w:r w:rsidRPr="00726DC5">
        <w:t>моноаминоксидазы</w:t>
      </w:r>
      <w:proofErr w:type="spellEnd"/>
      <w:r w:rsidRPr="00726DC5">
        <w:t> (GTNU-2024-0019)</w:t>
      </w:r>
      <w:r w:rsidRPr="00726DC5">
        <w:rPr>
          <w:i/>
        </w:rPr>
        <w:t>», регистрационный номер 1023032800173-8-1.4.1;1.4.7;3.1.6;3.1.7;3.1.5</w:t>
      </w:r>
      <w:r w:rsidR="00B029B8">
        <w:rPr>
          <w:i/>
        </w:rPr>
        <w:t>)</w:t>
      </w:r>
    </w:p>
    <w:p w:rsidR="00B61507" w:rsidRDefault="00B61507" w:rsidP="00726DC5">
      <w:pPr>
        <w:ind w:firstLine="426"/>
        <w:jc w:val="both"/>
        <w:rPr>
          <w:color w:val="000000"/>
        </w:rPr>
      </w:pPr>
    </w:p>
    <w:sectPr w:rsidR="00B61507" w:rsidSect="00410B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8692E"/>
    <w:rsid w:val="00101A1C"/>
    <w:rsid w:val="00103657"/>
    <w:rsid w:val="00106375"/>
    <w:rsid w:val="00116478"/>
    <w:rsid w:val="00130241"/>
    <w:rsid w:val="001D27EF"/>
    <w:rsid w:val="001E61C2"/>
    <w:rsid w:val="001F0493"/>
    <w:rsid w:val="002264EE"/>
    <w:rsid w:val="0023307C"/>
    <w:rsid w:val="002C7454"/>
    <w:rsid w:val="0031361E"/>
    <w:rsid w:val="00325E75"/>
    <w:rsid w:val="00391C38"/>
    <w:rsid w:val="003B76D6"/>
    <w:rsid w:val="00410B87"/>
    <w:rsid w:val="00484605"/>
    <w:rsid w:val="004A26A3"/>
    <w:rsid w:val="004F0EDF"/>
    <w:rsid w:val="00505210"/>
    <w:rsid w:val="00522BF1"/>
    <w:rsid w:val="00590166"/>
    <w:rsid w:val="005D022B"/>
    <w:rsid w:val="005E5BE9"/>
    <w:rsid w:val="00674EC7"/>
    <w:rsid w:val="0069427D"/>
    <w:rsid w:val="006F7A19"/>
    <w:rsid w:val="007213E1"/>
    <w:rsid w:val="00726DC5"/>
    <w:rsid w:val="00775389"/>
    <w:rsid w:val="00797838"/>
    <w:rsid w:val="007B2765"/>
    <w:rsid w:val="007C36D8"/>
    <w:rsid w:val="007F2744"/>
    <w:rsid w:val="008931BE"/>
    <w:rsid w:val="008C67E3"/>
    <w:rsid w:val="00921D45"/>
    <w:rsid w:val="009A0564"/>
    <w:rsid w:val="009A66DB"/>
    <w:rsid w:val="009B2F80"/>
    <w:rsid w:val="009B3300"/>
    <w:rsid w:val="009F3380"/>
    <w:rsid w:val="00A02163"/>
    <w:rsid w:val="00A314FE"/>
    <w:rsid w:val="00AC6162"/>
    <w:rsid w:val="00AF1D01"/>
    <w:rsid w:val="00B029B8"/>
    <w:rsid w:val="00B61507"/>
    <w:rsid w:val="00BF36F8"/>
    <w:rsid w:val="00BF4622"/>
    <w:rsid w:val="00C45B99"/>
    <w:rsid w:val="00CC22B0"/>
    <w:rsid w:val="00CD00B1"/>
    <w:rsid w:val="00D22306"/>
    <w:rsid w:val="00D42542"/>
    <w:rsid w:val="00D8121C"/>
    <w:rsid w:val="00DA0076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10B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10B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10B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10B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10B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10B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0B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10B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10B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s9">
    <w:name w:val="s9"/>
    <w:basedOn w:val="a0"/>
    <w:rsid w:val="00325E75"/>
  </w:style>
  <w:style w:type="character" w:customStyle="1" w:styleId="s8">
    <w:name w:val="s8"/>
    <w:basedOn w:val="a0"/>
    <w:rsid w:val="00325E75"/>
  </w:style>
  <w:style w:type="character" w:customStyle="1" w:styleId="apple-converted-space">
    <w:name w:val="apple-converted-space"/>
    <w:basedOn w:val="a0"/>
    <w:rsid w:val="00325E75"/>
  </w:style>
  <w:style w:type="character" w:customStyle="1" w:styleId="s10">
    <w:name w:val="s10"/>
    <w:basedOn w:val="a0"/>
    <w:rsid w:val="00325E75"/>
  </w:style>
  <w:style w:type="character" w:customStyle="1" w:styleId="s11">
    <w:name w:val="s11"/>
    <w:basedOn w:val="a0"/>
    <w:rsid w:val="00325E75"/>
  </w:style>
  <w:style w:type="character" w:styleId="aa">
    <w:name w:val="annotation reference"/>
    <w:basedOn w:val="a0"/>
    <w:uiPriority w:val="99"/>
    <w:semiHidden/>
    <w:unhideWhenUsed/>
    <w:rsid w:val="00B615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15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150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15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61507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615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1507"/>
    <w:rPr>
      <w:rFonts w:ascii="Segoe UI" w:eastAsia="Times New Roman" w:hAnsi="Segoe UI" w:cs="Segoe UI"/>
      <w:sz w:val="18"/>
      <w:szCs w:val="18"/>
    </w:rPr>
  </w:style>
  <w:style w:type="character" w:customStyle="1" w:styleId="s12">
    <w:name w:val="s12"/>
    <w:basedOn w:val="a0"/>
    <w:rsid w:val="001D2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yakor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01680B-1434-48D0-9C70-F9F11954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Ш</dc:creator>
  <cp:lastModifiedBy>Tatiana Dubinina</cp:lastModifiedBy>
  <cp:revision>2</cp:revision>
  <dcterms:created xsi:type="dcterms:W3CDTF">2024-03-07T23:21:00Z</dcterms:created>
  <dcterms:modified xsi:type="dcterms:W3CDTF">2024-03-07T23:21:00Z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