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A6" w:rsidRPr="00E40C2E" w:rsidRDefault="00BB08AF" w:rsidP="00E40C2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E40C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Р</w:t>
      </w:r>
      <w:r w:rsidR="00DE4236" w:rsidRPr="00E40C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еакци</w:t>
      </w:r>
      <w:r w:rsidRPr="00E40C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я</w:t>
      </w:r>
      <w:r w:rsidR="00DE4236" w:rsidRPr="00E40C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DE4236" w:rsidRPr="00E40C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альдольной</w:t>
      </w:r>
      <w:proofErr w:type="spellEnd"/>
      <w:r w:rsidR="00DE4236" w:rsidRPr="00E40C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конденсации</w:t>
      </w:r>
      <w:r w:rsidR="00DE4236" w:rsidRPr="00E40C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в </w:t>
      </w:r>
      <w:r w:rsidRPr="00E40C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оптимизированных </w:t>
      </w:r>
      <w:r w:rsidR="00DE4236" w:rsidRPr="00E40C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условиях </w:t>
      </w:r>
      <w:proofErr w:type="spellStart"/>
      <w:r w:rsidR="00DE4236" w:rsidRPr="00E40C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микрожидкостного</w:t>
      </w:r>
      <w:proofErr w:type="spellEnd"/>
      <w:r w:rsidRPr="00E40C2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потока</w:t>
      </w:r>
    </w:p>
    <w:p w:rsidR="00562C6D" w:rsidRPr="00E40C2E" w:rsidRDefault="00E82752" w:rsidP="00E40C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63A2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Павлов П.А.</w:t>
      </w:r>
      <w:r w:rsidRPr="00E40C2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,</w:t>
      </w:r>
      <w:r w:rsidR="00562C6D" w:rsidRPr="00E40C2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0C2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Сык</w:t>
      </w:r>
      <w:proofErr w:type="spellEnd"/>
      <w:r w:rsidRPr="00E40C2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Ч.</w:t>
      </w:r>
      <w:r w:rsidR="00582FDF" w:rsidRPr="00E40C2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,</w:t>
      </w:r>
      <w:r w:rsidR="00BB08AF" w:rsidRPr="00E40C2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E40C2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Кочетков К.А.,</w:t>
      </w:r>
      <w:r w:rsidR="00562C6D" w:rsidRPr="00E40C2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603E8" w:rsidRPr="00E40C2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Ощепков</w:t>
      </w:r>
      <w:proofErr w:type="spellEnd"/>
      <w:r w:rsidR="000603E8" w:rsidRPr="00E40C2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 xml:space="preserve"> М.</w:t>
      </w:r>
      <w:r w:rsidR="00562C6D" w:rsidRPr="00E40C2E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ru-RU"/>
        </w:rPr>
        <w:t>С.</w:t>
      </w:r>
    </w:p>
    <w:p w:rsidR="00562C6D" w:rsidRPr="00E40C2E" w:rsidRDefault="00562C6D" w:rsidP="00E40C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40C2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Аспирант, </w:t>
      </w:r>
      <w:r w:rsidR="00DE4236" w:rsidRPr="00E40C2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4</w:t>
      </w:r>
      <w:r w:rsidRPr="00E40C2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год обучения</w:t>
      </w:r>
      <w:bookmarkStart w:id="0" w:name="_GoBack"/>
      <w:bookmarkEnd w:id="0"/>
    </w:p>
    <w:p w:rsidR="00562C6D" w:rsidRPr="00E40C2E" w:rsidRDefault="00562C6D" w:rsidP="00E40C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40C2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Российский химико-технологический институт им. Д.И. Менделеева, кафедра химии и технологии биомедицинских препаратов, Москва, Россия</w:t>
      </w:r>
      <w:r w:rsidRPr="00E40C2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br/>
      </w:r>
      <w:proofErr w:type="spellStart"/>
      <w:r w:rsidRPr="00E40C2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E-mail</w:t>
      </w:r>
      <w:proofErr w:type="spellEnd"/>
      <w:r w:rsidRPr="00E40C2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E40C2E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val="en-US" w:eastAsia="ru-RU"/>
        </w:rPr>
        <w:t>pauli</w:t>
      </w:r>
      <w:proofErr w:type="spellEnd"/>
      <w:r w:rsidRPr="00E40C2E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  <w:t>.</w:t>
      </w:r>
      <w:proofErr w:type="spellStart"/>
      <w:r w:rsidRPr="00E40C2E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val="en-US" w:eastAsia="ru-RU"/>
        </w:rPr>
        <w:t>pavlov</w:t>
      </w:r>
      <w:proofErr w:type="spellEnd"/>
      <w:r w:rsidRPr="00E40C2E">
        <w:rPr>
          <w:rFonts w:ascii="Times New Roman" w:eastAsia="Times New Roman" w:hAnsi="Times New Roman"/>
          <w:i/>
          <w:color w:val="000000" w:themeColor="text1"/>
          <w:sz w:val="24"/>
          <w:szCs w:val="24"/>
          <w:u w:val="single"/>
          <w:lang w:eastAsia="ru-RU"/>
        </w:rPr>
        <w:t>@gmail.com</w:t>
      </w:r>
    </w:p>
    <w:p w:rsidR="00EC2120" w:rsidRPr="00E40C2E" w:rsidRDefault="00885508" w:rsidP="00E40C2E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</w:rPr>
        <w:t>сегодняшний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день большой интерес 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</w:rPr>
        <w:t>представля</w:t>
      </w:r>
      <w:r w:rsidR="00BB08AF" w:rsidRPr="00E40C2E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микрожидкостые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технологии, особенно в 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ассиметрич</w:t>
      </w:r>
      <w:r w:rsidR="00BB08AF" w:rsidRPr="00E40C2E">
        <w:rPr>
          <w:rFonts w:ascii="Times New Roman" w:hAnsi="Times New Roman"/>
          <w:color w:val="000000" w:themeColor="text1"/>
          <w:sz w:val="24"/>
          <w:szCs w:val="24"/>
        </w:rPr>
        <w:t>еском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катализе. Особый интерес представляет 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стереоселективная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реакция 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альдольной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конденсации как эффективный метод образования </w:t>
      </w:r>
      <w:proofErr w:type="gramStart"/>
      <w:r w:rsidRPr="00E40C2E">
        <w:rPr>
          <w:rFonts w:ascii="Times New Roman" w:hAnsi="Times New Roman"/>
          <w:color w:val="000000" w:themeColor="text1"/>
          <w:sz w:val="24"/>
          <w:szCs w:val="24"/>
        </w:rPr>
        <w:t>С-С</w:t>
      </w:r>
      <w:proofErr w:type="gramEnd"/>
      <w:r w:rsidR="00602D98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связи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A634C" w:rsidRPr="00E40C2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Для изучения используемых катализаторов и влияния условий реакции </w:t>
      </w:r>
      <w:r w:rsidR="002A634C" w:rsidRPr="00E40C2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стереоселективность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08AF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и выход 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была рассмотрена 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альдольная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конденсация 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циклогексанона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0C2E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п-нитробензальдегидом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0C2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</w:rPr>
        <w:t>приводящая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к. образованию смеси из 4-х 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стереомеров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2-(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гидрокси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</w:rPr>
        <w:t>(4-нитрофенил</w:t>
      </w:r>
      <w:proofErr w:type="gramStart"/>
      <w:r w:rsidRPr="00E40C2E">
        <w:rPr>
          <w:rFonts w:ascii="Times New Roman" w:hAnsi="Times New Roman"/>
          <w:color w:val="000000" w:themeColor="text1"/>
          <w:sz w:val="24"/>
          <w:szCs w:val="24"/>
        </w:rPr>
        <w:t>)м</w:t>
      </w:r>
      <w:proofErr w:type="gramEnd"/>
      <w:r w:rsidRPr="00E40C2E">
        <w:rPr>
          <w:rFonts w:ascii="Times New Roman" w:hAnsi="Times New Roman"/>
          <w:color w:val="000000" w:themeColor="text1"/>
          <w:sz w:val="24"/>
          <w:szCs w:val="24"/>
        </w:rPr>
        <w:t>етил)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циклогексанона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0C2E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C2120" w:rsidRPr="00E40C2E">
        <w:rPr>
          <w:rFonts w:ascii="Times New Roman" w:hAnsi="Times New Roman"/>
          <w:sz w:val="24"/>
          <w:szCs w:val="24"/>
        </w:rPr>
        <w:t xml:space="preserve"> </w:t>
      </w:r>
    </w:p>
    <w:p w:rsidR="001B0F55" w:rsidRPr="00E40C2E" w:rsidRDefault="00E40C2E" w:rsidP="00363A2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9140" cy="688975"/>
            <wp:effectExtent l="0" t="0" r="0" b="0"/>
            <wp:docPr id="2" name="Рисунок 2" descr="D:\Камагуров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Камагуров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A92" w:rsidRPr="00E40C2E">
        <w:rPr>
          <w:rFonts w:ascii="Times New Roman" w:hAnsi="Times New Roman"/>
          <w:sz w:val="24"/>
          <w:szCs w:val="24"/>
        </w:rPr>
        <w:t>Ц</w:t>
      </w:r>
      <w:r w:rsidR="00F962D3" w:rsidRPr="00E40C2E">
        <w:rPr>
          <w:rFonts w:ascii="Times New Roman" w:hAnsi="Times New Roman"/>
          <w:color w:val="000000"/>
          <w:sz w:val="24"/>
          <w:szCs w:val="24"/>
        </w:rPr>
        <w:t>ель</w:t>
      </w:r>
      <w:r w:rsidR="001B0F55" w:rsidRPr="00E40C2E">
        <w:rPr>
          <w:rFonts w:ascii="Times New Roman" w:hAnsi="Times New Roman"/>
          <w:color w:val="000000"/>
          <w:sz w:val="24"/>
          <w:szCs w:val="24"/>
        </w:rPr>
        <w:t xml:space="preserve"> работы</w:t>
      </w:r>
      <w:r w:rsidR="00F962D3" w:rsidRPr="00E40C2E">
        <w:rPr>
          <w:rFonts w:ascii="Times New Roman" w:hAnsi="Times New Roman"/>
          <w:color w:val="000000"/>
          <w:sz w:val="24"/>
          <w:szCs w:val="24"/>
        </w:rPr>
        <w:t>: разработка</w:t>
      </w:r>
      <w:r w:rsidR="001B0F55" w:rsidRPr="00E40C2E">
        <w:rPr>
          <w:rFonts w:ascii="Times New Roman" w:hAnsi="Times New Roman"/>
          <w:color w:val="000000"/>
          <w:sz w:val="24"/>
          <w:szCs w:val="24"/>
        </w:rPr>
        <w:t xml:space="preserve"> оптимальных условий синтеза</w:t>
      </w:r>
      <w:r w:rsidR="008F1687" w:rsidRPr="00E40C2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B08AF" w:rsidRPr="00E40C2E">
        <w:rPr>
          <w:rFonts w:ascii="Times New Roman" w:hAnsi="Times New Roman"/>
          <w:color w:val="000000" w:themeColor="text1"/>
          <w:sz w:val="24"/>
          <w:szCs w:val="24"/>
        </w:rPr>
        <w:t>гидроксикетона</w:t>
      </w:r>
      <w:proofErr w:type="spellEnd"/>
      <w:r w:rsidR="00B7009E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009E" w:rsidRPr="00E40C2E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8F1687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634C" w:rsidRPr="00E40C2E">
        <w:rPr>
          <w:rFonts w:ascii="Times New Roman" w:hAnsi="Times New Roman"/>
          <w:color w:val="000000" w:themeColor="text1"/>
          <w:sz w:val="24"/>
          <w:szCs w:val="24"/>
        </w:rPr>
        <w:br/>
      </w:r>
      <w:r w:rsidR="008F1687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proofErr w:type="spellStart"/>
      <w:r w:rsidR="008F1687" w:rsidRPr="00E40C2E">
        <w:rPr>
          <w:rFonts w:ascii="Times New Roman" w:hAnsi="Times New Roman"/>
          <w:color w:val="000000" w:themeColor="text1"/>
          <w:sz w:val="24"/>
          <w:szCs w:val="24"/>
        </w:rPr>
        <w:t>микрожидкостном</w:t>
      </w:r>
      <w:proofErr w:type="spellEnd"/>
      <w:r w:rsidR="008F1687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реактор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</w:rPr>
        <w:t>е с использованием аминокислот.</w:t>
      </w:r>
    </w:p>
    <w:p w:rsidR="00D72384" w:rsidRPr="00E40C2E" w:rsidRDefault="00D72384" w:rsidP="00E40C2E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Поиск оптимальных условий </w:t>
      </w:r>
      <w:r w:rsidR="00B7009E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проводился 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>путем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варьирования </w:t>
      </w:r>
      <w:r w:rsidR="00BB08AF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используемых катализаторов, 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>скорости потока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температуры</w:t>
      </w:r>
      <w:r w:rsidR="00BB08AF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7009E" w:rsidRPr="00E40C2E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4A692D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аибольшая </w:t>
      </w:r>
      <w:proofErr w:type="spellStart"/>
      <w:r w:rsidR="004A692D" w:rsidRPr="00E40C2E">
        <w:rPr>
          <w:rFonts w:ascii="Times New Roman" w:hAnsi="Times New Roman"/>
          <w:color w:val="000000" w:themeColor="text1"/>
          <w:sz w:val="24"/>
          <w:szCs w:val="24"/>
        </w:rPr>
        <w:t>энантиоселективность</w:t>
      </w:r>
      <w:proofErr w:type="spellEnd"/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634C" w:rsidRPr="00E40C2E">
        <w:rPr>
          <w:rFonts w:ascii="Times New Roman" w:hAnsi="Times New Roman"/>
          <w:color w:val="000000" w:themeColor="text1"/>
          <w:sz w:val="24"/>
          <w:szCs w:val="24"/>
        </w:rPr>
        <w:br/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при использовании 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Pro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наблюдалась при </w:t>
      </w:r>
      <w:r w:rsidR="00BB08AF" w:rsidRPr="00E40C2E">
        <w:rPr>
          <w:rFonts w:ascii="Times New Roman" w:hAnsi="Times New Roman"/>
          <w:color w:val="000000" w:themeColor="text1"/>
          <w:sz w:val="24"/>
          <w:szCs w:val="24"/>
        </w:rPr>
        <w:t>−</w:t>
      </w:r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>10</w:t>
      </w:r>
      <w:proofErr w:type="gramStart"/>
      <w:r w:rsidR="00DE4236" w:rsidRPr="00E40C2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>°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="00DE4236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>для преимущественно образующегося (</w:t>
      </w:r>
      <w:r w:rsidR="00D2491F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SR</w:t>
      </w:r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>)-</w:t>
      </w:r>
      <w:proofErr w:type="spellStart"/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>энантиомера</w:t>
      </w:r>
      <w:proofErr w:type="spellEnd"/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B08AF" w:rsidRPr="00E40C2E">
        <w:rPr>
          <w:rFonts w:ascii="Times New Roman" w:hAnsi="Times New Roman"/>
          <w:color w:val="000000" w:themeColor="text1"/>
          <w:sz w:val="24"/>
          <w:szCs w:val="24"/>
        </w:rPr>
        <w:t>(94 % </w:t>
      </w:r>
      <w:proofErr w:type="spellStart"/>
      <w:r w:rsidR="00BB08AF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ee</w:t>
      </w:r>
      <w:proofErr w:type="spellEnd"/>
      <w:r w:rsidR="00BB08AF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в главном </w:t>
      </w:r>
      <w:proofErr w:type="spellStart"/>
      <w:r w:rsidR="00D2491F" w:rsidRPr="00E40C2E">
        <w:rPr>
          <w:rFonts w:ascii="Times New Roman" w:hAnsi="Times New Roman"/>
          <w:i/>
          <w:color w:val="000000" w:themeColor="text1"/>
          <w:sz w:val="24"/>
          <w:szCs w:val="24"/>
        </w:rPr>
        <w:t>анти</w:t>
      </w:r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>-диастереомере</w:t>
      </w:r>
      <w:proofErr w:type="spellEnd"/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>. При повышении т</w:t>
      </w:r>
      <w:r w:rsidR="00324BBB" w:rsidRPr="00E40C2E">
        <w:rPr>
          <w:rFonts w:ascii="Times New Roman" w:hAnsi="Times New Roman"/>
          <w:color w:val="000000" w:themeColor="text1"/>
          <w:sz w:val="24"/>
          <w:szCs w:val="24"/>
        </w:rPr>
        <w:t>емпературы наблюдалось</w:t>
      </w:r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уменьшение </w:t>
      </w:r>
      <w:proofErr w:type="spellStart"/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>энантиоселективности</w:t>
      </w:r>
      <w:proofErr w:type="spellEnd"/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процесса</w:t>
      </w:r>
      <w:r w:rsidR="006974E8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F2C72" w:rsidRPr="00363A2B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6974E8" w:rsidRPr="00363A2B">
        <w:rPr>
          <w:rFonts w:ascii="Times New Roman" w:hAnsi="Times New Roman"/>
          <w:color w:val="000000" w:themeColor="text1"/>
          <w:sz w:val="24"/>
          <w:szCs w:val="24"/>
        </w:rPr>
        <w:t>ис.</w:t>
      </w:r>
      <w:r w:rsidR="00BB08AF" w:rsidRPr="00363A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3AEE" w:rsidRPr="00363A2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40543" w:rsidRPr="00363A2B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6974E8" w:rsidRPr="00E40C2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2491F" w:rsidRPr="00E40C2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A692D" w:rsidRPr="00E40C2E" w:rsidRDefault="00D6287E" w:rsidP="00363A2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E40C2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27367" cy="225149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l="326" t="16538" r="9147" b="17906"/>
                    <a:stretch/>
                  </pic:blipFill>
                  <pic:spPr bwMode="auto">
                    <a:xfrm>
                      <a:off x="0" y="0"/>
                      <a:ext cx="5541751" cy="2257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E40C2E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6974E8" w:rsidRDefault="006974E8" w:rsidP="00E40C2E">
      <w:pPr>
        <w:shd w:val="clear" w:color="auto" w:fill="FFFFFF"/>
        <w:spacing w:after="0" w:line="240" w:lineRule="auto"/>
        <w:ind w:firstLine="397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40C2E">
        <w:rPr>
          <w:rFonts w:ascii="Times New Roman" w:hAnsi="Times New Roman"/>
          <w:color w:val="000000" w:themeColor="text1"/>
          <w:sz w:val="24"/>
          <w:szCs w:val="24"/>
        </w:rPr>
        <w:t>Рис.</w:t>
      </w:r>
      <w:r w:rsidR="00A93AEE" w:rsidRPr="00E40C2E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2C72" w:rsidRPr="00E40C2E">
        <w:rPr>
          <w:rFonts w:ascii="Times New Roman" w:hAnsi="Times New Roman"/>
          <w:color w:val="000000" w:themeColor="text1"/>
          <w:sz w:val="24"/>
          <w:szCs w:val="24"/>
        </w:rPr>
        <w:t>Стереои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>зомеры</w:t>
      </w:r>
      <w:r w:rsidR="002F2C72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2C72" w:rsidRPr="00E40C2E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2F2C72" w:rsidRPr="00E40C2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образующиеся при </w:t>
      </w:r>
      <w:r w:rsidR="00B7009E" w:rsidRPr="00E40C2E">
        <w:rPr>
          <w:rFonts w:ascii="Times New Roman" w:hAnsi="Times New Roman"/>
          <w:color w:val="000000" w:themeColor="text1"/>
          <w:sz w:val="24"/>
          <w:szCs w:val="24"/>
        </w:rPr>
        <w:t>использовании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6287E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катализаторов. </w:t>
      </w:r>
      <w:r w:rsidR="00D6287E" w:rsidRPr="00E40C2E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="00D6287E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)</w:t>
      </w:r>
      <w:r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L-Pro. 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a)</w:t>
      </w:r>
      <w:r w:rsidR="002F2C72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−</w:t>
      </w:r>
      <w:r w:rsidR="00A830BD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10 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°C (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94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%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="00DE4236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ee</w:t>
      </w:r>
      <w:proofErr w:type="spellEnd"/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), b)</w:t>
      </w:r>
      <w:r w:rsidR="00A830BD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0 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°C (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93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%</w:t>
      </w:r>
      <w:r w:rsidR="00A830BD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="00DE4236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ee</w:t>
      </w:r>
      <w:proofErr w:type="spellEnd"/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), c) </w:t>
      </w:r>
      <w:r w:rsidR="00A830BD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25 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°C (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92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%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ee</w:t>
      </w:r>
      <w:proofErr w:type="spellEnd"/>
      <w:r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), d) DL-Pro 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A830BD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25 </w:t>
      </w:r>
      <w:r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°C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91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%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="00DE4236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ee</w:t>
      </w:r>
      <w:proofErr w:type="spellEnd"/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)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;</w:t>
      </w:r>
      <w:r w:rsidR="00D6287E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D6287E" w:rsidRPr="00E40C2E">
        <w:rPr>
          <w:rFonts w:ascii="Times New Roman" w:hAnsi="Times New Roman"/>
          <w:b/>
          <w:color w:val="1F1F1F"/>
          <w:sz w:val="24"/>
          <w:szCs w:val="24"/>
        </w:rPr>
        <w:t>Б</w:t>
      </w:r>
      <w:r w:rsidR="00D6287E" w:rsidRPr="00E40C2E">
        <w:rPr>
          <w:rFonts w:ascii="Times New Roman" w:hAnsi="Times New Roman"/>
          <w:color w:val="1F1F1F"/>
          <w:sz w:val="24"/>
          <w:szCs w:val="24"/>
          <w:lang w:val="en-US"/>
        </w:rPr>
        <w:t>) a) L-</w:t>
      </w:r>
      <w:r w:rsidR="00D6287E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His (54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D6287E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%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="00D6287E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ee</w:t>
      </w:r>
      <w:proofErr w:type="spellEnd"/>
      <w:r w:rsidR="00D6287E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), b) D-Val (92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% </w:t>
      </w:r>
      <w:proofErr w:type="spellStart"/>
      <w:r w:rsidR="00D6287E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ee</w:t>
      </w:r>
      <w:proofErr w:type="spellEnd"/>
      <w:r w:rsidR="00D6287E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), c) L-</w:t>
      </w:r>
      <w:proofErr w:type="spellStart"/>
      <w:r w:rsidR="00D6287E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tret</w:t>
      </w:r>
      <w:proofErr w:type="spellEnd"/>
      <w:r w:rsidR="00D6287E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-</w:t>
      </w:r>
      <w:proofErr w:type="spellStart"/>
      <w:r w:rsidR="00D6287E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Leu</w:t>
      </w:r>
      <w:proofErr w:type="spellEnd"/>
      <w:r w:rsidR="00D6287E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(98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D6287E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%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="00D6287E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ee</w:t>
      </w:r>
      <w:proofErr w:type="spellEnd"/>
      <w:r w:rsidR="00D6287E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)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</w:rPr>
        <w:t>время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</w:rPr>
        <w:t>реакции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15 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</w:rPr>
        <w:t>минут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363A2B" w:rsidRPr="00363A2B" w:rsidRDefault="00363A2B" w:rsidP="00E40C2E">
      <w:pPr>
        <w:shd w:val="clear" w:color="auto" w:fill="FFFFFF"/>
        <w:spacing w:after="0" w:line="240" w:lineRule="auto"/>
        <w:ind w:firstLine="397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962D3" w:rsidRPr="00E40C2E" w:rsidRDefault="002F2C72" w:rsidP="00E40C2E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C2E">
        <w:rPr>
          <w:rFonts w:ascii="Times New Roman" w:hAnsi="Times New Roman"/>
          <w:color w:val="000000" w:themeColor="text1"/>
          <w:sz w:val="24"/>
          <w:szCs w:val="24"/>
        </w:rPr>
        <w:t>Среди</w:t>
      </w:r>
      <w:r w:rsidR="00602D98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други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602D98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аминокислот: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B4054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D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Val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His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="00F962D3" w:rsidRPr="00E40C2E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B40543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t</w:t>
      </w:r>
      <w:r w:rsidR="00602D98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er</w:t>
      </w:r>
      <w:r w:rsidR="00F962D3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t</w:t>
      </w:r>
      <w:proofErr w:type="spellEnd"/>
      <w:r w:rsidR="00F962D3" w:rsidRPr="00E40C2E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F962D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Leu</w:t>
      </w:r>
      <w:proofErr w:type="spellEnd"/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0543" w:rsidRPr="00363A2B">
        <w:rPr>
          <w:rFonts w:ascii="Times New Roman" w:hAnsi="Times New Roman"/>
          <w:color w:val="000000" w:themeColor="text1"/>
          <w:sz w:val="24"/>
          <w:szCs w:val="24"/>
        </w:rPr>
        <w:t>(рис</w:t>
      </w:r>
      <w:r w:rsidR="00A830BD" w:rsidRPr="00363A2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63A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3AEE" w:rsidRPr="00363A2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40543" w:rsidRPr="00363A2B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н</w:t>
      </w:r>
      <w:r w:rsidR="00602D98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аибольшую </w:t>
      </w:r>
      <w:proofErr w:type="spellStart"/>
      <w:r w:rsidR="00602D98" w:rsidRPr="00E40C2E">
        <w:rPr>
          <w:rFonts w:ascii="Times New Roman" w:hAnsi="Times New Roman"/>
          <w:color w:val="000000" w:themeColor="text1"/>
          <w:sz w:val="24"/>
          <w:szCs w:val="24"/>
        </w:rPr>
        <w:t>энантиоселективность</w:t>
      </w:r>
      <w:proofErr w:type="spellEnd"/>
      <w:r w:rsidR="00FC1B89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показала </w:t>
      </w:r>
      <w:proofErr w:type="spellStart"/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>стерически</w:t>
      </w:r>
      <w:proofErr w:type="spellEnd"/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более 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затрудненная аминокислота 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B40543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tret</w:t>
      </w:r>
      <w:proofErr w:type="spellEnd"/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B4054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Leu</w:t>
      </w:r>
      <w:proofErr w:type="spellEnd"/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При 25</w:t>
      </w:r>
      <w:proofErr w:type="gramStart"/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>°С</w:t>
      </w:r>
      <w:proofErr w:type="gramEnd"/>
      <w:r w:rsidR="00A830BD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E40C2E">
        <w:rPr>
          <w:rFonts w:ascii="Times New Roman" w:hAnsi="Times New Roman"/>
          <w:color w:val="000000" w:themeColor="text1"/>
          <w:sz w:val="24"/>
          <w:szCs w:val="24"/>
        </w:rPr>
        <w:t>энантиоселективность</w:t>
      </w:r>
      <w:proofErr w:type="spellEnd"/>
      <w:r w:rsidR="00602D98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>достиг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>ает</w:t>
      </w:r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97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>% для (</w:t>
      </w:r>
      <w:r w:rsidR="009E4760" w:rsidRPr="00E40C2E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SR</w:t>
      </w:r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>)-</w:t>
      </w:r>
      <w:proofErr w:type="spellStart"/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>энантиомера</w:t>
      </w:r>
      <w:proofErr w:type="spellEnd"/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>. При более низких температурах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(−10</w:t>
      </w:r>
      <w:r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>°С)</w:t>
      </w:r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86D01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как и в случае с </w:t>
      </w:r>
      <w:r w:rsidR="00786D01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="00786D01" w:rsidRPr="00E40C2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86D01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Pro</w:t>
      </w:r>
      <w:r w:rsidR="00786D01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>энантиоселективность</w:t>
      </w:r>
      <w:proofErr w:type="spellEnd"/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процесса повышается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86D01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до 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>98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r w:rsidR="00B40543" w:rsidRPr="00E40C2E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A830BD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="00B40543" w:rsidRPr="00E40C2E">
        <w:rPr>
          <w:rFonts w:ascii="Times New Roman" w:hAnsi="Times New Roman"/>
          <w:color w:val="000000" w:themeColor="text1"/>
          <w:sz w:val="24"/>
          <w:szCs w:val="24"/>
          <w:lang w:val="en-US"/>
        </w:rPr>
        <w:t>ee</w:t>
      </w:r>
      <w:proofErr w:type="spellEnd"/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C4A92" w:rsidRPr="00E40C2E" w:rsidRDefault="00786D01" w:rsidP="00E40C2E">
      <w:pPr>
        <w:shd w:val="clear" w:color="auto" w:fill="FFFFFF"/>
        <w:spacing w:after="0" w:line="240" w:lineRule="auto"/>
        <w:ind w:firstLine="39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0C2E">
        <w:rPr>
          <w:rFonts w:ascii="Times New Roman" w:hAnsi="Times New Roman"/>
          <w:color w:val="000000" w:themeColor="text1"/>
          <w:sz w:val="24"/>
          <w:szCs w:val="24"/>
        </w:rPr>
        <w:t>Установлено</w:t>
      </w:r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что </w:t>
      </w:r>
      <w:proofErr w:type="spellStart"/>
      <w:r w:rsidR="009E4760" w:rsidRPr="00E40C2E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DE4236" w:rsidRPr="00E40C2E">
        <w:rPr>
          <w:rFonts w:ascii="Times New Roman" w:hAnsi="Times New Roman"/>
          <w:color w:val="000000" w:themeColor="text1"/>
          <w:sz w:val="24"/>
          <w:szCs w:val="24"/>
        </w:rPr>
        <w:t>икрофлюидный</w:t>
      </w:r>
      <w:proofErr w:type="spellEnd"/>
      <w:r w:rsidR="00DE4236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метод 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в оптимальных условиях </w:t>
      </w:r>
      <w:r w:rsidR="002B3AE1" w:rsidRPr="00E40C2E">
        <w:rPr>
          <w:rFonts w:ascii="Times New Roman" w:hAnsi="Times New Roman"/>
          <w:color w:val="000000" w:themeColor="text1"/>
          <w:sz w:val="24"/>
          <w:szCs w:val="24"/>
        </w:rPr>
        <w:t>обеспечи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вает </w:t>
      </w:r>
      <w:proofErr w:type="gramStart"/>
      <w:r w:rsidR="00B7009E" w:rsidRPr="00E40C2E">
        <w:rPr>
          <w:rFonts w:ascii="Times New Roman" w:hAnsi="Times New Roman"/>
          <w:color w:val="000000" w:themeColor="text1"/>
          <w:sz w:val="24"/>
          <w:szCs w:val="24"/>
        </w:rPr>
        <w:t>высок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>ую</w:t>
      </w:r>
      <w:proofErr w:type="gramEnd"/>
      <w:r w:rsidR="002B3AE1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B3AE1" w:rsidRPr="00E40C2E">
        <w:rPr>
          <w:rFonts w:ascii="Times New Roman" w:hAnsi="Times New Roman"/>
          <w:color w:val="000000" w:themeColor="text1"/>
          <w:sz w:val="24"/>
          <w:szCs w:val="24"/>
        </w:rPr>
        <w:t>энантиоселективность</w:t>
      </w:r>
      <w:proofErr w:type="spellEnd"/>
      <w:r w:rsidR="00B7009E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процесса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и выход продукта 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существенно более 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короткое </w:t>
      </w:r>
      <w:r w:rsidRPr="00E40C2E">
        <w:rPr>
          <w:rFonts w:ascii="Times New Roman" w:hAnsi="Times New Roman"/>
          <w:color w:val="000000" w:themeColor="text1"/>
          <w:sz w:val="24"/>
          <w:szCs w:val="24"/>
        </w:rPr>
        <w:t xml:space="preserve">(более чем на порядок) </w:t>
      </w:r>
      <w:r w:rsidR="00E82752" w:rsidRPr="00E40C2E">
        <w:rPr>
          <w:rFonts w:ascii="Times New Roman" w:hAnsi="Times New Roman"/>
          <w:color w:val="000000" w:themeColor="text1"/>
          <w:sz w:val="24"/>
          <w:szCs w:val="24"/>
        </w:rPr>
        <w:t>время</w:t>
      </w:r>
      <w:r w:rsidR="002B3AE1" w:rsidRPr="00E40C2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sectPr w:rsidR="001C4A92" w:rsidRPr="00E40C2E" w:rsidSect="00E40C2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177" w:rsidRDefault="003D7177">
      <w:pPr>
        <w:spacing w:after="0" w:line="240" w:lineRule="auto"/>
      </w:pPr>
      <w:r>
        <w:separator/>
      </w:r>
    </w:p>
  </w:endnote>
  <w:endnote w:type="continuationSeparator" w:id="0">
    <w:p w:rsidR="003D7177" w:rsidRDefault="003D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177" w:rsidRDefault="003D7177">
      <w:pPr>
        <w:spacing w:after="0" w:line="240" w:lineRule="auto"/>
      </w:pPr>
      <w:r>
        <w:separator/>
      </w:r>
    </w:p>
  </w:footnote>
  <w:footnote w:type="continuationSeparator" w:id="0">
    <w:p w:rsidR="003D7177" w:rsidRDefault="003D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E3DEA"/>
    <w:multiLevelType w:val="hybridMultilevel"/>
    <w:tmpl w:val="56AA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16F9B"/>
    <w:multiLevelType w:val="hybridMultilevel"/>
    <w:tmpl w:val="2B18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13510"/>
    <w:rsid w:val="0002014A"/>
    <w:rsid w:val="0003418A"/>
    <w:rsid w:val="0005070D"/>
    <w:rsid w:val="000603E8"/>
    <w:rsid w:val="00067F8E"/>
    <w:rsid w:val="00095672"/>
    <w:rsid w:val="000B39D2"/>
    <w:rsid w:val="000E3777"/>
    <w:rsid w:val="000F63C7"/>
    <w:rsid w:val="001147FF"/>
    <w:rsid w:val="001233A3"/>
    <w:rsid w:val="00190417"/>
    <w:rsid w:val="001A001C"/>
    <w:rsid w:val="001B0F55"/>
    <w:rsid w:val="001C4A92"/>
    <w:rsid w:val="0021459F"/>
    <w:rsid w:val="00241E15"/>
    <w:rsid w:val="002475D1"/>
    <w:rsid w:val="00251982"/>
    <w:rsid w:val="00281622"/>
    <w:rsid w:val="002A634C"/>
    <w:rsid w:val="002B3AE1"/>
    <w:rsid w:val="002B5F51"/>
    <w:rsid w:val="002F2C72"/>
    <w:rsid w:val="00324BBB"/>
    <w:rsid w:val="0034103C"/>
    <w:rsid w:val="00356852"/>
    <w:rsid w:val="00363A2B"/>
    <w:rsid w:val="00366C71"/>
    <w:rsid w:val="00372EEC"/>
    <w:rsid w:val="003A309E"/>
    <w:rsid w:val="003D7177"/>
    <w:rsid w:val="004577D5"/>
    <w:rsid w:val="00471F44"/>
    <w:rsid w:val="0047266E"/>
    <w:rsid w:val="004A3632"/>
    <w:rsid w:val="004A692D"/>
    <w:rsid w:val="004B3FDD"/>
    <w:rsid w:val="00562C6D"/>
    <w:rsid w:val="00564E3D"/>
    <w:rsid w:val="00582FDF"/>
    <w:rsid w:val="005925CC"/>
    <w:rsid w:val="005A3278"/>
    <w:rsid w:val="00602D98"/>
    <w:rsid w:val="00634B7C"/>
    <w:rsid w:val="00654545"/>
    <w:rsid w:val="006840DD"/>
    <w:rsid w:val="00694296"/>
    <w:rsid w:val="00696DDA"/>
    <w:rsid w:val="006974E8"/>
    <w:rsid w:val="006C4EA5"/>
    <w:rsid w:val="006C6345"/>
    <w:rsid w:val="006D7C46"/>
    <w:rsid w:val="006E3972"/>
    <w:rsid w:val="00703BB5"/>
    <w:rsid w:val="00705B66"/>
    <w:rsid w:val="007424E6"/>
    <w:rsid w:val="00786D01"/>
    <w:rsid w:val="007B3771"/>
    <w:rsid w:val="007F3F8E"/>
    <w:rsid w:val="00850C6C"/>
    <w:rsid w:val="00885508"/>
    <w:rsid w:val="00894F81"/>
    <w:rsid w:val="008E172E"/>
    <w:rsid w:val="008F1687"/>
    <w:rsid w:val="008F4D92"/>
    <w:rsid w:val="00924A6F"/>
    <w:rsid w:val="00934CA3"/>
    <w:rsid w:val="00951682"/>
    <w:rsid w:val="009721DF"/>
    <w:rsid w:val="00993147"/>
    <w:rsid w:val="009A5DF3"/>
    <w:rsid w:val="009C4391"/>
    <w:rsid w:val="009C58E1"/>
    <w:rsid w:val="009D0928"/>
    <w:rsid w:val="009E4760"/>
    <w:rsid w:val="00A310D4"/>
    <w:rsid w:val="00A315E3"/>
    <w:rsid w:val="00A64190"/>
    <w:rsid w:val="00A830BD"/>
    <w:rsid w:val="00A93AEE"/>
    <w:rsid w:val="00A95F02"/>
    <w:rsid w:val="00AD3B54"/>
    <w:rsid w:val="00AD440B"/>
    <w:rsid w:val="00AE791A"/>
    <w:rsid w:val="00B10C34"/>
    <w:rsid w:val="00B40543"/>
    <w:rsid w:val="00B472A0"/>
    <w:rsid w:val="00B7009E"/>
    <w:rsid w:val="00B95E3F"/>
    <w:rsid w:val="00BB08AF"/>
    <w:rsid w:val="00BF346C"/>
    <w:rsid w:val="00C142D9"/>
    <w:rsid w:val="00C464D2"/>
    <w:rsid w:val="00C608EB"/>
    <w:rsid w:val="00C85A03"/>
    <w:rsid w:val="00C913A6"/>
    <w:rsid w:val="00CB34F6"/>
    <w:rsid w:val="00CB40CF"/>
    <w:rsid w:val="00CB422B"/>
    <w:rsid w:val="00CB773E"/>
    <w:rsid w:val="00CC2A8F"/>
    <w:rsid w:val="00CC6008"/>
    <w:rsid w:val="00CF3931"/>
    <w:rsid w:val="00D04FB9"/>
    <w:rsid w:val="00D2491F"/>
    <w:rsid w:val="00D313BD"/>
    <w:rsid w:val="00D34114"/>
    <w:rsid w:val="00D61298"/>
    <w:rsid w:val="00D6287E"/>
    <w:rsid w:val="00D72384"/>
    <w:rsid w:val="00D73403"/>
    <w:rsid w:val="00D75FF3"/>
    <w:rsid w:val="00D93C82"/>
    <w:rsid w:val="00DD4ADC"/>
    <w:rsid w:val="00DE4236"/>
    <w:rsid w:val="00E17C38"/>
    <w:rsid w:val="00E342E4"/>
    <w:rsid w:val="00E40C2E"/>
    <w:rsid w:val="00E4383B"/>
    <w:rsid w:val="00E82752"/>
    <w:rsid w:val="00E9378E"/>
    <w:rsid w:val="00EA3787"/>
    <w:rsid w:val="00EC2120"/>
    <w:rsid w:val="00EC3291"/>
    <w:rsid w:val="00F04C57"/>
    <w:rsid w:val="00F15612"/>
    <w:rsid w:val="00F62B55"/>
    <w:rsid w:val="00F962D3"/>
    <w:rsid w:val="00FB7E91"/>
    <w:rsid w:val="00FC1B89"/>
    <w:rsid w:val="00FE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3E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17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913A6"/>
    <w:rPr>
      <w:b/>
      <w:bCs/>
    </w:rPr>
  </w:style>
  <w:style w:type="character" w:styleId="a5">
    <w:name w:val="Emphasis"/>
    <w:uiPriority w:val="20"/>
    <w:qFormat/>
    <w:rsid w:val="00C913A6"/>
    <w:rPr>
      <w:i/>
      <w:iCs/>
    </w:rPr>
  </w:style>
  <w:style w:type="character" w:styleId="a6">
    <w:name w:val="Hyperlink"/>
    <w:uiPriority w:val="99"/>
    <w:unhideWhenUsed/>
    <w:rsid w:val="00A310D4"/>
    <w:rPr>
      <w:color w:val="0563C1"/>
      <w:u w:val="single"/>
    </w:rPr>
  </w:style>
  <w:style w:type="character" w:customStyle="1" w:styleId="20">
    <w:name w:val="Заголовок 2 Знак"/>
    <w:link w:val="2"/>
    <w:uiPriority w:val="9"/>
    <w:rsid w:val="00E17C38"/>
    <w:rPr>
      <w:rFonts w:ascii="Times New Roman" w:eastAsia="Times New Roman" w:hAnsi="Times New Roman"/>
      <w:b/>
      <w:bCs/>
      <w:sz w:val="36"/>
      <w:szCs w:val="36"/>
    </w:rPr>
  </w:style>
  <w:style w:type="paragraph" w:styleId="a7">
    <w:name w:val="Body Text"/>
    <w:basedOn w:val="a"/>
    <w:link w:val="a8"/>
    <w:uiPriority w:val="99"/>
    <w:semiHidden/>
    <w:unhideWhenUsed/>
    <w:rsid w:val="00703BB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703BB5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E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251"/>
    <w:rPr>
      <w:rFonts w:ascii="Tahoma" w:hAnsi="Tahoma" w:cs="Tahoma"/>
      <w:sz w:val="16"/>
      <w:szCs w:val="16"/>
      <w:lang w:eastAsia="en-US"/>
    </w:rPr>
  </w:style>
  <w:style w:type="character" w:customStyle="1" w:styleId="anchor-text">
    <w:name w:val="anchor-text"/>
    <w:basedOn w:val="a0"/>
    <w:rsid w:val="009E4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17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913A6"/>
    <w:rPr>
      <w:b/>
      <w:bCs/>
    </w:rPr>
  </w:style>
  <w:style w:type="character" w:styleId="a5">
    <w:name w:val="Emphasis"/>
    <w:uiPriority w:val="20"/>
    <w:qFormat/>
    <w:rsid w:val="00C913A6"/>
    <w:rPr>
      <w:i/>
      <w:iCs/>
    </w:rPr>
  </w:style>
  <w:style w:type="character" w:styleId="a6">
    <w:name w:val="Hyperlink"/>
    <w:uiPriority w:val="99"/>
    <w:unhideWhenUsed/>
    <w:rsid w:val="00A310D4"/>
    <w:rPr>
      <w:color w:val="0563C1"/>
      <w:u w:val="single"/>
    </w:rPr>
  </w:style>
  <w:style w:type="character" w:customStyle="1" w:styleId="20">
    <w:name w:val="Заголовок 2 Знак"/>
    <w:link w:val="2"/>
    <w:uiPriority w:val="9"/>
    <w:rsid w:val="00E17C38"/>
    <w:rPr>
      <w:rFonts w:ascii="Times New Roman" w:eastAsia="Times New Roman" w:hAnsi="Times New Roman"/>
      <w:b/>
      <w:bCs/>
      <w:sz w:val="36"/>
      <w:szCs w:val="36"/>
    </w:rPr>
  </w:style>
  <w:style w:type="paragraph" w:styleId="a7">
    <w:name w:val="Body Text"/>
    <w:basedOn w:val="a"/>
    <w:link w:val="a8"/>
    <w:uiPriority w:val="99"/>
    <w:semiHidden/>
    <w:unhideWhenUsed/>
    <w:rsid w:val="00703BB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703BB5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E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251"/>
    <w:rPr>
      <w:rFonts w:ascii="Tahoma" w:hAnsi="Tahoma" w:cs="Tahoma"/>
      <w:sz w:val="16"/>
      <w:szCs w:val="16"/>
      <w:lang w:eastAsia="en-US"/>
    </w:rPr>
  </w:style>
  <w:style w:type="character" w:customStyle="1" w:styleId="anchor-text">
    <w:name w:val="anchor-text"/>
    <w:basedOn w:val="a0"/>
    <w:rsid w:val="009E47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3EBB-1998-4470-AAA8-339AACE7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Dubinina</cp:lastModifiedBy>
  <cp:revision>2</cp:revision>
  <cp:lastPrinted>2024-02-28T11:13:00Z</cp:lastPrinted>
  <dcterms:created xsi:type="dcterms:W3CDTF">2024-03-11T16:45:00Z</dcterms:created>
  <dcterms:modified xsi:type="dcterms:W3CDTF">2024-03-11T16:45:00Z</dcterms:modified>
</cp:coreProperties>
</file>