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4247C91" w:rsidR="00130241" w:rsidRDefault="001A1D69" w:rsidP="001A1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1D69">
        <w:rPr>
          <w:b/>
          <w:color w:val="000000"/>
        </w:rPr>
        <w:t>Нуклеофильный катализ в реакциях сопряженного присоединения</w:t>
      </w:r>
      <w:r w:rsidR="002501E6">
        <w:rPr>
          <w:b/>
          <w:color w:val="000000"/>
        </w:rPr>
        <w:t>/</w:t>
      </w:r>
      <w:r w:rsidRPr="001A1D69">
        <w:rPr>
          <w:b/>
          <w:color w:val="000000"/>
        </w:rPr>
        <w:t xml:space="preserve">элиминирования и его применение в синтезе электронодефицитных </w:t>
      </w:r>
      <w:r>
        <w:rPr>
          <w:b/>
          <w:color w:val="000000"/>
        </w:rPr>
        <w:t>систем</w:t>
      </w:r>
    </w:p>
    <w:p w14:paraId="00000002" w14:textId="1886D913" w:rsidR="00130241" w:rsidRDefault="001A1D69" w:rsidP="001A1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Ильющенко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Саликов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Ф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Томилов Ю.В.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0000003" w14:textId="75C3B1F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A1D69">
        <w:rPr>
          <w:i/>
          <w:color w:val="000000"/>
        </w:rPr>
        <w:t xml:space="preserve">6 курс </w:t>
      </w:r>
      <w:proofErr w:type="spellStart"/>
      <w:r w:rsidR="001A1D69">
        <w:rPr>
          <w:i/>
          <w:color w:val="000000"/>
        </w:rPr>
        <w:t>специалитета</w:t>
      </w:r>
      <w:proofErr w:type="spellEnd"/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06A1564" w14:textId="77777777" w:rsidR="001A1D69" w:rsidRPr="00BC70EF" w:rsidRDefault="001A1D69" w:rsidP="001A1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i/>
          <w:vertAlign w:val="superscript"/>
        </w:rPr>
        <w:t>2</w:t>
      </w:r>
      <w:r w:rsidRPr="00BC70EF">
        <w:rPr>
          <w:i/>
        </w:rPr>
        <w:t>Институт органической химии им. Н.Д. Зелинского РАН, Москва, Россия</w:t>
      </w:r>
    </w:p>
    <w:p w14:paraId="60C397FC" w14:textId="77777777" w:rsidR="001A1D69" w:rsidRPr="00BC70EF" w:rsidRDefault="001A1D69" w:rsidP="001A1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C70EF">
        <w:rPr>
          <w:i/>
          <w:lang w:val="en-US"/>
        </w:rPr>
        <w:t>E</w:t>
      </w:r>
      <w:r w:rsidRPr="00BC70EF">
        <w:rPr>
          <w:i/>
        </w:rPr>
        <w:t>-</w:t>
      </w:r>
      <w:r w:rsidRPr="00BC70EF">
        <w:rPr>
          <w:i/>
          <w:lang w:val="en-US"/>
        </w:rPr>
        <w:t>mail</w:t>
      </w:r>
      <w:r w:rsidRPr="00BC70EF">
        <w:rPr>
          <w:i/>
        </w:rPr>
        <w:t xml:space="preserve">: </w:t>
      </w:r>
      <w:hyperlink r:id="rId6" w:history="1">
        <w:r w:rsidRPr="00BC70EF">
          <w:rPr>
            <w:rStyle w:val="Hyperlink"/>
            <w:i/>
            <w:color w:val="auto"/>
            <w:lang w:val="en-US"/>
          </w:rPr>
          <w:t>motissyat</w:t>
        </w:r>
        <w:r w:rsidRPr="00BC70EF">
          <w:rPr>
            <w:rStyle w:val="Hyperlink"/>
            <w:i/>
            <w:color w:val="auto"/>
          </w:rPr>
          <w:t>@</w:t>
        </w:r>
        <w:proofErr w:type="spellStart"/>
        <w:r w:rsidRPr="00BC70EF">
          <w:rPr>
            <w:rStyle w:val="Hyperlink"/>
            <w:i/>
            <w:color w:val="auto"/>
            <w:lang w:val="en-US"/>
          </w:rPr>
          <w:t>gmail</w:t>
        </w:r>
        <w:proofErr w:type="spellEnd"/>
        <w:r w:rsidRPr="00BC70EF">
          <w:rPr>
            <w:rStyle w:val="Hyperlink"/>
            <w:i/>
            <w:color w:val="auto"/>
          </w:rPr>
          <w:t>.</w:t>
        </w:r>
        <w:r w:rsidRPr="00BC70EF">
          <w:rPr>
            <w:rStyle w:val="Hyperlink"/>
            <w:i/>
            <w:color w:val="auto"/>
            <w:lang w:val="en-US"/>
          </w:rPr>
          <w:t>com</w:t>
        </w:r>
      </w:hyperlink>
      <w:r w:rsidRPr="00BC70EF">
        <w:rPr>
          <w:i/>
        </w:rPr>
        <w:t xml:space="preserve"> </w:t>
      </w:r>
    </w:p>
    <w:p w14:paraId="68CF8635" w14:textId="43537C27" w:rsidR="008503FE" w:rsidRPr="00BF343C" w:rsidRDefault="008503FE" w:rsidP="008503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Органокаталитическая активация </w:t>
      </w:r>
      <w:proofErr w:type="spellStart"/>
      <w:r>
        <w:t>электрофильных</w:t>
      </w:r>
      <w:proofErr w:type="spellEnd"/>
      <w:r>
        <w:t xml:space="preserve"> систем в настоящий момент успешно применяется для проведения </w:t>
      </w:r>
      <w:r w:rsidR="007448BD">
        <w:t>превращений самого разного характера</w:t>
      </w:r>
      <w:r w:rsidR="00E946BE">
        <w:t xml:space="preserve"> (</w:t>
      </w:r>
      <w:r w:rsidR="00E946BE" w:rsidRPr="00B46A79">
        <w:rPr>
          <w:i/>
        </w:rPr>
        <w:t>Рис.1а</w:t>
      </w:r>
      <w:r w:rsidR="00E946BE">
        <w:t>)</w:t>
      </w:r>
      <w:r>
        <w:t xml:space="preserve">. Известные пути нуклеофильной активации </w:t>
      </w:r>
      <w:proofErr w:type="gramStart"/>
      <w:r w:rsidRPr="00BF343C">
        <w:t>α,β</w:t>
      </w:r>
      <w:proofErr w:type="gramEnd"/>
      <w:r w:rsidRPr="00BF343C">
        <w:t>-</w:t>
      </w:r>
      <w:r>
        <w:t xml:space="preserve">непредельных систем сводятся к использованию в качестве прекурсоров </w:t>
      </w:r>
      <w:proofErr w:type="spellStart"/>
      <w:r>
        <w:t>алленовых</w:t>
      </w:r>
      <w:proofErr w:type="spellEnd"/>
      <w:r>
        <w:t xml:space="preserve"> или </w:t>
      </w:r>
      <w:proofErr w:type="spellStart"/>
      <w:r>
        <w:t>алкиновых</w:t>
      </w:r>
      <w:proofErr w:type="spellEnd"/>
      <w:r>
        <w:t xml:space="preserve"> систем, по своей природе уже достаточно </w:t>
      </w:r>
      <w:proofErr w:type="spellStart"/>
      <w:r>
        <w:t>электрофильных</w:t>
      </w:r>
      <w:proofErr w:type="spellEnd"/>
      <w:r>
        <w:t xml:space="preserve"> и стерически незатрудненных частиц</w:t>
      </w:r>
      <w:r w:rsidR="00E946BE">
        <w:t xml:space="preserve"> (</w:t>
      </w:r>
      <w:r w:rsidR="00E946BE" w:rsidRPr="00B46A79">
        <w:rPr>
          <w:i/>
        </w:rPr>
        <w:t>Рис. 1б</w:t>
      </w:r>
      <w:r w:rsidR="00E946BE">
        <w:t>)</w:t>
      </w:r>
      <w:r>
        <w:t xml:space="preserve">. </w:t>
      </w:r>
      <w:r w:rsidR="007C66EC">
        <w:t>В свою очередь и</w:t>
      </w:r>
      <w:r w:rsidR="007448BD">
        <w:t xml:space="preserve">х синтетические эквиваленты, активированные </w:t>
      </w:r>
      <w:proofErr w:type="spellStart"/>
      <w:r w:rsidR="007448BD">
        <w:t>винилгалогениды</w:t>
      </w:r>
      <w:proofErr w:type="spellEnd"/>
      <w:r w:rsidR="007448BD">
        <w:t xml:space="preserve"> и аналоги, </w:t>
      </w:r>
      <w:r>
        <w:t>синтетическ</w:t>
      </w:r>
      <w:r w:rsidR="00D71CEE">
        <w:t>и</w:t>
      </w:r>
      <w:r>
        <w:t xml:space="preserve"> </w:t>
      </w:r>
      <w:r w:rsidR="00D71CEE">
        <w:t xml:space="preserve">легкодоступны </w:t>
      </w:r>
      <w:r>
        <w:t>и удоб</w:t>
      </w:r>
      <w:r w:rsidR="00D71CEE">
        <w:t>ны</w:t>
      </w:r>
      <w:r>
        <w:t xml:space="preserve"> в применении</w:t>
      </w:r>
      <w:r w:rsidR="007C66EC">
        <w:t>.</w:t>
      </w:r>
      <w:r w:rsidR="007448BD">
        <w:t xml:space="preserve"> </w:t>
      </w:r>
      <w:r w:rsidR="007C66EC">
        <w:t xml:space="preserve">Тем не менее, </w:t>
      </w:r>
      <w:r w:rsidR="00AA26A8">
        <w:t xml:space="preserve">их невысокая </w:t>
      </w:r>
      <w:proofErr w:type="spellStart"/>
      <w:r w:rsidR="00AA26A8">
        <w:t>электрофильность</w:t>
      </w:r>
      <w:proofErr w:type="spellEnd"/>
      <w:r w:rsidR="00AA26A8">
        <w:t xml:space="preserve"> </w:t>
      </w:r>
      <w:r w:rsidR="007C66EC">
        <w:t xml:space="preserve">определяет необходимость использования высоких температур и сильных оснований, что в свою очередь приводит к </w:t>
      </w:r>
      <w:r w:rsidR="00AA26A8">
        <w:t xml:space="preserve">невысоким </w:t>
      </w:r>
      <w:r w:rsidR="007C66EC">
        <w:t>выходам</w:t>
      </w:r>
      <w:r w:rsidR="00AA26A8">
        <w:t xml:space="preserve"> целевых продуктов</w:t>
      </w:r>
      <w:r w:rsidR="007448BD">
        <w:t xml:space="preserve">. </w:t>
      </w:r>
    </w:p>
    <w:p w14:paraId="68555CE6" w14:textId="0D832E46" w:rsidR="009F3380" w:rsidRPr="00356C02" w:rsidRDefault="007448BD" w:rsidP="00A357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рамках данно</w:t>
      </w:r>
      <w:r w:rsidR="007F60E4">
        <w:rPr>
          <w:color w:val="000000"/>
        </w:rPr>
        <w:t>го</w:t>
      </w:r>
      <w:r>
        <w:rPr>
          <w:color w:val="000000"/>
        </w:rPr>
        <w:t xml:space="preserve"> </w:t>
      </w:r>
      <w:r w:rsidR="007F60E4">
        <w:rPr>
          <w:color w:val="000000"/>
        </w:rPr>
        <w:t>проекта</w:t>
      </w:r>
      <w:r>
        <w:rPr>
          <w:color w:val="000000"/>
        </w:rPr>
        <w:t xml:space="preserve"> </w:t>
      </w:r>
      <w:r w:rsidR="00A357A2">
        <w:rPr>
          <w:color w:val="000000"/>
        </w:rPr>
        <w:t xml:space="preserve">была </w:t>
      </w:r>
      <w:r w:rsidR="00D71CEE">
        <w:rPr>
          <w:color w:val="000000"/>
        </w:rPr>
        <w:t xml:space="preserve">исследована и </w:t>
      </w:r>
      <w:r>
        <w:rPr>
          <w:color w:val="000000"/>
        </w:rPr>
        <w:t>продемонстрирован</w:t>
      </w:r>
      <w:r w:rsidR="007F60E4">
        <w:rPr>
          <w:color w:val="000000"/>
        </w:rPr>
        <w:t>а эффективность нуклеофильного катализа в реакциях</w:t>
      </w:r>
      <w:r>
        <w:rPr>
          <w:color w:val="000000"/>
        </w:rPr>
        <w:t xml:space="preserve"> </w:t>
      </w:r>
      <w:r w:rsidR="005C607C">
        <w:rPr>
          <w:color w:val="000000"/>
        </w:rPr>
        <w:t xml:space="preserve">единожды </w:t>
      </w:r>
      <w:r>
        <w:rPr>
          <w:color w:val="000000"/>
        </w:rPr>
        <w:t xml:space="preserve">активированных </w:t>
      </w:r>
      <w:proofErr w:type="spellStart"/>
      <w:r>
        <w:rPr>
          <w:color w:val="000000"/>
        </w:rPr>
        <w:t>винилгалогенидов</w:t>
      </w:r>
      <w:proofErr w:type="spellEnd"/>
      <w:r>
        <w:rPr>
          <w:color w:val="000000"/>
        </w:rPr>
        <w:t xml:space="preserve"> с</w:t>
      </w:r>
      <w:r w:rsidR="007C66EC">
        <w:rPr>
          <w:color w:val="000000"/>
        </w:rPr>
        <w:t>о слабыми</w:t>
      </w:r>
      <w:r>
        <w:rPr>
          <w:color w:val="000000"/>
        </w:rPr>
        <w:t xml:space="preserve"> нуклеофилами.</w:t>
      </w:r>
      <w:r w:rsidR="005C607C">
        <w:rPr>
          <w:color w:val="000000"/>
        </w:rPr>
        <w:t xml:space="preserve"> </w:t>
      </w:r>
      <w:r w:rsidR="007C66EC">
        <w:rPr>
          <w:color w:val="000000"/>
        </w:rPr>
        <w:t xml:space="preserve">Квантовохимическое моделирование модельной реакции </w:t>
      </w:r>
      <w:r w:rsidR="005C607C">
        <w:rPr>
          <w:color w:val="000000"/>
        </w:rPr>
        <w:t>позволило предсказать принципиальную возможность подобно</w:t>
      </w:r>
      <w:r w:rsidR="007C66EC">
        <w:rPr>
          <w:color w:val="000000"/>
        </w:rPr>
        <w:t>й активации</w:t>
      </w:r>
      <w:r w:rsidR="00E946BE">
        <w:rPr>
          <w:color w:val="000000"/>
        </w:rPr>
        <w:t xml:space="preserve"> (</w:t>
      </w:r>
      <w:r w:rsidR="00E946BE" w:rsidRPr="00B46A79">
        <w:rPr>
          <w:i/>
          <w:color w:val="000000"/>
        </w:rPr>
        <w:t>Рис 1в</w:t>
      </w:r>
      <w:r w:rsidR="00E946BE">
        <w:rPr>
          <w:color w:val="000000"/>
        </w:rPr>
        <w:t>)</w:t>
      </w:r>
      <w:r w:rsidR="007C66EC">
        <w:rPr>
          <w:color w:val="000000"/>
        </w:rPr>
        <w:t>.</w:t>
      </w:r>
      <w:r w:rsidR="005C607C">
        <w:rPr>
          <w:color w:val="000000"/>
        </w:rPr>
        <w:t xml:space="preserve"> </w:t>
      </w:r>
      <w:r w:rsidR="007C66EC">
        <w:rPr>
          <w:color w:val="000000"/>
        </w:rPr>
        <w:t xml:space="preserve">В ходе экспериментальной апробации </w:t>
      </w:r>
      <w:r w:rsidR="007C66EC">
        <w:rPr>
          <w:color w:val="000000"/>
          <w:lang w:val="en-US"/>
        </w:rPr>
        <w:t>N</w:t>
      </w:r>
      <w:r w:rsidR="007C66EC" w:rsidRPr="007C66EC">
        <w:rPr>
          <w:color w:val="000000"/>
        </w:rPr>
        <w:t>-</w:t>
      </w:r>
      <w:r w:rsidR="007C66EC">
        <w:rPr>
          <w:color w:val="000000"/>
        </w:rPr>
        <w:t xml:space="preserve">оксидных катализаторов наблюдалась их </w:t>
      </w:r>
      <w:r w:rsidR="00AA26A8">
        <w:rPr>
          <w:color w:val="000000"/>
        </w:rPr>
        <w:t xml:space="preserve">существенная </w:t>
      </w:r>
      <w:r w:rsidR="007C66EC">
        <w:rPr>
          <w:color w:val="000000"/>
        </w:rPr>
        <w:t xml:space="preserve">деградация в условиях реакции, вследствие чего мы остановились на использовании стабильного </w:t>
      </w:r>
      <w:r w:rsidR="007C66EC">
        <w:rPr>
          <w:color w:val="000000"/>
          <w:lang w:val="en-US"/>
        </w:rPr>
        <w:t>DMAP</w:t>
      </w:r>
      <w:r w:rsidR="007C66EC" w:rsidRPr="007C66EC">
        <w:rPr>
          <w:color w:val="000000"/>
        </w:rPr>
        <w:t xml:space="preserve"> </w:t>
      </w:r>
      <w:r w:rsidR="007C66EC">
        <w:rPr>
          <w:color w:val="000000"/>
        </w:rPr>
        <w:t xml:space="preserve">в качестве катализатора. Дальнейшая оптимизация процесса позволила провести </w:t>
      </w:r>
      <w:r w:rsidR="00853B63">
        <w:rPr>
          <w:color w:val="000000"/>
        </w:rPr>
        <w:t xml:space="preserve">селективное </w:t>
      </w:r>
      <w:r w:rsidR="007C66EC">
        <w:rPr>
          <w:color w:val="000000"/>
        </w:rPr>
        <w:t>взаимодействие винил</w:t>
      </w:r>
      <w:r w:rsidR="00AA26A8">
        <w:rPr>
          <w:color w:val="000000"/>
        </w:rPr>
        <w:t>хлоридов</w:t>
      </w:r>
      <w:r w:rsidR="007C66EC">
        <w:rPr>
          <w:color w:val="000000"/>
        </w:rPr>
        <w:t xml:space="preserve"> </w:t>
      </w:r>
      <w:r w:rsidR="00B45E30">
        <w:rPr>
          <w:color w:val="000000"/>
          <w:lang w:val="en-US"/>
        </w:rPr>
        <w:t>c</w:t>
      </w:r>
      <w:r w:rsidR="007C66EC">
        <w:rPr>
          <w:color w:val="000000"/>
        </w:rPr>
        <w:t xml:space="preserve"> фенол</w:t>
      </w:r>
      <w:r w:rsidR="00B45E30">
        <w:rPr>
          <w:color w:val="000000"/>
        </w:rPr>
        <w:t>ами</w:t>
      </w:r>
      <w:r w:rsidR="007C66EC">
        <w:rPr>
          <w:color w:val="000000"/>
        </w:rPr>
        <w:t xml:space="preserve"> </w:t>
      </w:r>
      <w:r w:rsidR="00E946BE">
        <w:rPr>
          <w:color w:val="000000"/>
        </w:rPr>
        <w:t>разной степени замещенности</w:t>
      </w:r>
      <w:r w:rsidR="00E946BE">
        <w:rPr>
          <w:color w:val="000000"/>
        </w:rPr>
        <w:t xml:space="preserve"> </w:t>
      </w:r>
      <w:r w:rsidR="00853B63">
        <w:rPr>
          <w:color w:val="000000"/>
        </w:rPr>
        <w:t xml:space="preserve">и фталимидом </w:t>
      </w:r>
      <w:r w:rsidR="007C66EC">
        <w:rPr>
          <w:color w:val="000000"/>
        </w:rPr>
        <w:t>в слабоосновных условиях</w:t>
      </w:r>
      <w:r w:rsidR="00AA26A8">
        <w:rPr>
          <w:color w:val="000000"/>
        </w:rPr>
        <w:t xml:space="preserve"> с </w:t>
      </w:r>
      <w:r w:rsidR="00B45E30">
        <w:rPr>
          <w:color w:val="000000"/>
        </w:rPr>
        <w:t>хорошими</w:t>
      </w:r>
      <w:r w:rsidR="00AA26A8">
        <w:rPr>
          <w:color w:val="000000"/>
        </w:rPr>
        <w:t xml:space="preserve"> выходами</w:t>
      </w:r>
      <w:r w:rsidR="00E946BE">
        <w:rPr>
          <w:color w:val="000000"/>
        </w:rPr>
        <w:t xml:space="preserve"> (</w:t>
      </w:r>
      <w:r w:rsidR="00E946BE" w:rsidRPr="00B46A79">
        <w:rPr>
          <w:i/>
          <w:color w:val="000000"/>
        </w:rPr>
        <w:t>Рис. 1г</w:t>
      </w:r>
      <w:r w:rsidR="00E946BE">
        <w:rPr>
          <w:color w:val="000000"/>
        </w:rPr>
        <w:t>)</w:t>
      </w:r>
      <w:r w:rsidR="007C66EC">
        <w:rPr>
          <w:color w:val="000000"/>
        </w:rPr>
        <w:t xml:space="preserve">. </w:t>
      </w:r>
      <w:r w:rsidR="00356C02">
        <w:rPr>
          <w:color w:val="000000"/>
        </w:rPr>
        <w:t xml:space="preserve">Таким образом, использование нуклеофильного катализа повышает толерантность реакции к природе исходных реагентов. </w:t>
      </w:r>
    </w:p>
    <w:p w14:paraId="69B6BC2B" w14:textId="7C02E23D" w:rsidR="00E946BE" w:rsidRDefault="00F244B2" w:rsidP="00E946B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bookmarkStart w:id="0" w:name="_GoBack"/>
      <w:r>
        <w:pict w14:anchorId="1E6C3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7" type="#_x0000_t75" style="width:458.65pt;height:297pt">
            <v:imagedata r:id="rId7" o:title="untitled"/>
          </v:shape>
        </w:pict>
      </w:r>
      <w:bookmarkEnd w:id="0"/>
    </w:p>
    <w:p w14:paraId="3486C755" w14:textId="6E4014E2" w:rsidR="00116478" w:rsidRPr="00E946BE" w:rsidRDefault="00E946BE" w:rsidP="00E946BE">
      <w:pPr>
        <w:pStyle w:val="Caption"/>
        <w:jc w:val="center"/>
        <w:rPr>
          <w:color w:val="auto"/>
        </w:rPr>
      </w:pPr>
      <w:r w:rsidRPr="00E946BE">
        <w:rPr>
          <w:b/>
          <w:color w:val="auto"/>
        </w:rPr>
        <w:t xml:space="preserve">Рис. </w:t>
      </w:r>
      <w:r w:rsidRPr="00E946BE">
        <w:rPr>
          <w:b/>
          <w:color w:val="auto"/>
        </w:rPr>
        <w:fldChar w:fldCharType="begin"/>
      </w:r>
      <w:r w:rsidRPr="00E946BE">
        <w:rPr>
          <w:b/>
          <w:color w:val="auto"/>
        </w:rPr>
        <w:instrText xml:space="preserve"> SEQ Figure \* ARABIC </w:instrText>
      </w:r>
      <w:r w:rsidRPr="00E946BE">
        <w:rPr>
          <w:b/>
          <w:color w:val="auto"/>
        </w:rPr>
        <w:fldChar w:fldCharType="separate"/>
      </w:r>
      <w:r w:rsidR="00917BD2">
        <w:rPr>
          <w:b/>
          <w:noProof/>
          <w:color w:val="auto"/>
        </w:rPr>
        <w:t>1</w:t>
      </w:r>
      <w:r w:rsidRPr="00E946BE">
        <w:rPr>
          <w:b/>
          <w:color w:val="auto"/>
        </w:rPr>
        <w:fldChar w:fldCharType="end"/>
      </w:r>
      <w:r w:rsidRPr="00E946BE">
        <w:rPr>
          <w:color w:val="auto"/>
        </w:rPr>
        <w:t xml:space="preserve">. </w:t>
      </w:r>
      <w:r w:rsidR="00385F67">
        <w:rPr>
          <w:color w:val="auto"/>
        </w:rPr>
        <w:t xml:space="preserve">Нуклеофильная </w:t>
      </w:r>
      <w:proofErr w:type="spellStart"/>
      <w:r w:rsidR="00385F67">
        <w:rPr>
          <w:color w:val="auto"/>
        </w:rPr>
        <w:t>о</w:t>
      </w:r>
      <w:r w:rsidRPr="00E946BE">
        <w:rPr>
          <w:color w:val="auto"/>
        </w:rPr>
        <w:t>рганокаталитическая</w:t>
      </w:r>
      <w:proofErr w:type="spellEnd"/>
      <w:r w:rsidRPr="00E946BE">
        <w:rPr>
          <w:color w:val="auto"/>
        </w:rPr>
        <w:t xml:space="preserve"> активация</w:t>
      </w:r>
      <w:r>
        <w:rPr>
          <w:color w:val="auto"/>
        </w:rPr>
        <w:t xml:space="preserve"> </w:t>
      </w:r>
      <w:proofErr w:type="gramStart"/>
      <w:r w:rsidRPr="00E946BE">
        <w:rPr>
          <w:color w:val="auto"/>
        </w:rPr>
        <w:t>α,β</w:t>
      </w:r>
      <w:proofErr w:type="gramEnd"/>
      <w:r w:rsidRPr="00E946BE">
        <w:rPr>
          <w:color w:val="auto"/>
        </w:rPr>
        <w:t>-непредельных систем</w:t>
      </w:r>
      <w:r>
        <w:rPr>
          <w:color w:val="auto"/>
        </w:rPr>
        <w:t>.</w:t>
      </w:r>
    </w:p>
    <w:sectPr w:rsidR="00116478" w:rsidRPr="00E946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6708"/>
    <w:rsid w:val="000449AB"/>
    <w:rsid w:val="00063966"/>
    <w:rsid w:val="00086081"/>
    <w:rsid w:val="00101A1C"/>
    <w:rsid w:val="00103657"/>
    <w:rsid w:val="00106375"/>
    <w:rsid w:val="00116478"/>
    <w:rsid w:val="00130241"/>
    <w:rsid w:val="001471C8"/>
    <w:rsid w:val="00194418"/>
    <w:rsid w:val="001A1D69"/>
    <w:rsid w:val="001A1EB6"/>
    <w:rsid w:val="001E61C2"/>
    <w:rsid w:val="001F0493"/>
    <w:rsid w:val="002264EE"/>
    <w:rsid w:val="0023307C"/>
    <w:rsid w:val="002501E6"/>
    <w:rsid w:val="00260938"/>
    <w:rsid w:val="0031361E"/>
    <w:rsid w:val="00344372"/>
    <w:rsid w:val="00356C02"/>
    <w:rsid w:val="00385F67"/>
    <w:rsid w:val="00391C38"/>
    <w:rsid w:val="003B76D6"/>
    <w:rsid w:val="004A26A3"/>
    <w:rsid w:val="004F0EDF"/>
    <w:rsid w:val="00505504"/>
    <w:rsid w:val="00522BF1"/>
    <w:rsid w:val="00556B68"/>
    <w:rsid w:val="00590166"/>
    <w:rsid w:val="005C607C"/>
    <w:rsid w:val="005D022B"/>
    <w:rsid w:val="005E5BE9"/>
    <w:rsid w:val="0065133A"/>
    <w:rsid w:val="0069427D"/>
    <w:rsid w:val="006F7A19"/>
    <w:rsid w:val="007213E1"/>
    <w:rsid w:val="007448BD"/>
    <w:rsid w:val="00775389"/>
    <w:rsid w:val="00783418"/>
    <w:rsid w:val="00797838"/>
    <w:rsid w:val="007C36D8"/>
    <w:rsid w:val="007C66EC"/>
    <w:rsid w:val="007E1C10"/>
    <w:rsid w:val="007F2744"/>
    <w:rsid w:val="007F60E4"/>
    <w:rsid w:val="008503FE"/>
    <w:rsid w:val="00853B63"/>
    <w:rsid w:val="00853D8F"/>
    <w:rsid w:val="00855E0D"/>
    <w:rsid w:val="008931BE"/>
    <w:rsid w:val="008C67E3"/>
    <w:rsid w:val="008C7CA5"/>
    <w:rsid w:val="00917BD2"/>
    <w:rsid w:val="00921D45"/>
    <w:rsid w:val="009A66DB"/>
    <w:rsid w:val="009B2F80"/>
    <w:rsid w:val="009B3300"/>
    <w:rsid w:val="009F3380"/>
    <w:rsid w:val="00A02163"/>
    <w:rsid w:val="00A314FE"/>
    <w:rsid w:val="00A357A2"/>
    <w:rsid w:val="00AA26A8"/>
    <w:rsid w:val="00B20206"/>
    <w:rsid w:val="00B45E30"/>
    <w:rsid w:val="00B46A79"/>
    <w:rsid w:val="00BF36F8"/>
    <w:rsid w:val="00BF4622"/>
    <w:rsid w:val="00C4184C"/>
    <w:rsid w:val="00CD00B1"/>
    <w:rsid w:val="00D22306"/>
    <w:rsid w:val="00D42542"/>
    <w:rsid w:val="00D71CEE"/>
    <w:rsid w:val="00D8121C"/>
    <w:rsid w:val="00E22189"/>
    <w:rsid w:val="00E60869"/>
    <w:rsid w:val="00E74069"/>
    <w:rsid w:val="00E946BE"/>
    <w:rsid w:val="00EB1F49"/>
    <w:rsid w:val="00F244B2"/>
    <w:rsid w:val="00F54B6E"/>
    <w:rsid w:val="00F865B3"/>
    <w:rsid w:val="00FB1509"/>
    <w:rsid w:val="00FB234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946B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otissyat@gmail.com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445EE0-0FD3-45F0-863E-24EED98A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 Ильющенко</dc:creator>
  <cp:lastModifiedBy>Матвей Ильющенко</cp:lastModifiedBy>
  <cp:revision>3</cp:revision>
  <cp:lastPrinted>2024-02-29T14:06:00Z</cp:lastPrinted>
  <dcterms:created xsi:type="dcterms:W3CDTF">2024-02-29T20:49:00Z</dcterms:created>
  <dcterms:modified xsi:type="dcterms:W3CDTF">2024-02-29T20:50:00Z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