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D5E8F" w:rsidP="004B0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Полилитиирование</w:t>
      </w:r>
      <w:proofErr w:type="spellEnd"/>
      <w:r>
        <w:rPr>
          <w:b/>
          <w:color w:val="000000"/>
        </w:rPr>
        <w:t xml:space="preserve"> </w:t>
      </w:r>
      <w:bookmarkStart w:id="0" w:name="_Hlk158744746"/>
      <w:r>
        <w:rPr>
          <w:b/>
          <w:color w:val="000000"/>
        </w:rPr>
        <w:t>1-диметиламинонафталина</w:t>
      </w:r>
      <w:bookmarkEnd w:id="0"/>
      <w:r>
        <w:rPr>
          <w:b/>
          <w:color w:val="000000"/>
        </w:rPr>
        <w:t>: экспериментальное и теоретическое исследование.</w:t>
      </w:r>
    </w:p>
    <w:p w:rsidR="00130241" w:rsidRDefault="004B0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Камынин Д.А</w:t>
      </w:r>
      <w:r w:rsidR="00F00E18">
        <w:rPr>
          <w:b/>
          <w:i/>
          <w:color w:val="000000"/>
        </w:rPr>
        <w:t>.</w:t>
      </w:r>
      <w:r w:rsidRPr="003B76D6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7D5E8F">
        <w:rPr>
          <w:b/>
          <w:i/>
          <w:color w:val="000000"/>
        </w:rPr>
        <w:t>Тупикина Е.Ю.</w:t>
      </w:r>
      <w:r w:rsidR="007D5E8F" w:rsidRPr="007D5E8F">
        <w:rPr>
          <w:b/>
          <w:i/>
          <w:color w:val="000000"/>
          <w:vertAlign w:val="superscript"/>
        </w:rPr>
        <w:t xml:space="preserve"> </w:t>
      </w:r>
      <w:r w:rsidR="007D5E8F" w:rsidRPr="003B76D6">
        <w:rPr>
          <w:b/>
          <w:i/>
          <w:color w:val="000000"/>
          <w:vertAlign w:val="superscript"/>
        </w:rPr>
        <w:t>1</w:t>
      </w:r>
      <w:r w:rsidR="007D5E8F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Антонов А.С.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9000B8">
        <w:rPr>
          <w:i/>
          <w:color w:val="000000"/>
        </w:rPr>
        <w:t>,</w:t>
      </w:r>
      <w:r w:rsidR="00F00E18">
        <w:rPr>
          <w:i/>
          <w:color w:val="000000"/>
        </w:rPr>
        <w:t xml:space="preserve"> </w:t>
      </w:r>
      <w:r w:rsidR="004B0F36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4B0F36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4B0F36">
        <w:rPr>
          <w:i/>
          <w:color w:val="000000"/>
        </w:rPr>
        <w:t>бакалавриата</w:t>
      </w:r>
    </w:p>
    <w:p w:rsidR="00130241" w:rsidRPr="000A3559" w:rsidRDefault="00EB1F49" w:rsidP="000A35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4B0F36">
        <w:rPr>
          <w:i/>
          <w:color w:val="000000"/>
        </w:rPr>
        <w:t>Санкт-Петербургский</w:t>
      </w:r>
      <w:r>
        <w:rPr>
          <w:i/>
          <w:color w:val="000000"/>
        </w:rPr>
        <w:t xml:space="preserve"> государственный университет, </w:t>
      </w:r>
      <w:r w:rsidR="00630A75">
        <w:rPr>
          <w:i/>
          <w:color w:val="000000"/>
        </w:rPr>
        <w:t xml:space="preserve">Институт Химии, </w:t>
      </w:r>
      <w:r w:rsidR="004B0F36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:rsidR="00130241" w:rsidRDefault="00EB1F49" w:rsidP="004B0F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B0F36">
        <w:rPr>
          <w:i/>
          <w:color w:val="000000"/>
        </w:rPr>
        <w:t>Университет Регенсбурга, Регенсбург, Германия</w:t>
      </w:r>
      <w:r w:rsidR="00391C38">
        <w:rPr>
          <w:i/>
          <w:color w:val="000000"/>
        </w:rPr>
        <w:t xml:space="preserve"> </w:t>
      </w:r>
    </w:p>
    <w:p w:rsidR="006B7CE2" w:rsidRDefault="00EB1F49" w:rsidP="006B7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lang w:val="de-DE"/>
        </w:rPr>
      </w:pPr>
      <w:r w:rsidRPr="007D5E8F">
        <w:rPr>
          <w:i/>
          <w:color w:val="000000"/>
          <w:lang w:val="de-DE"/>
        </w:rPr>
        <w:t>E</w:t>
      </w:r>
      <w:r w:rsidR="003B76D6" w:rsidRPr="005035D2">
        <w:rPr>
          <w:i/>
          <w:color w:val="000000"/>
          <w:lang w:val="en-US"/>
        </w:rPr>
        <w:t>-</w:t>
      </w:r>
      <w:proofErr w:type="spellStart"/>
      <w:r w:rsidRPr="007D5E8F">
        <w:rPr>
          <w:i/>
          <w:color w:val="000000"/>
          <w:lang w:val="de-DE"/>
        </w:rPr>
        <w:t>mail</w:t>
      </w:r>
      <w:proofErr w:type="spellEnd"/>
      <w:r w:rsidRPr="005035D2">
        <w:rPr>
          <w:i/>
          <w:color w:val="000000"/>
          <w:lang w:val="en-US"/>
        </w:rPr>
        <w:t xml:space="preserve">: </w:t>
      </w:r>
      <w:r w:rsidR="00752F2E" w:rsidRPr="005035D2">
        <w:rPr>
          <w:i/>
        </w:rPr>
        <w:fldChar w:fldCharType="begin"/>
      </w:r>
      <w:r w:rsidR="00752F2E" w:rsidRPr="005035D2">
        <w:rPr>
          <w:i/>
          <w:lang w:val="en-US"/>
        </w:rPr>
        <w:instrText>HYPERLINK "mailto:kd2021a@gmail.com"</w:instrText>
      </w:r>
      <w:r w:rsidR="00752F2E" w:rsidRPr="005035D2">
        <w:rPr>
          <w:i/>
        </w:rPr>
        <w:fldChar w:fldCharType="separate"/>
      </w:r>
      <w:r w:rsidR="004B0F36" w:rsidRPr="005035D2">
        <w:rPr>
          <w:rStyle w:val="a9"/>
          <w:i/>
          <w:lang w:val="de-DE"/>
        </w:rPr>
        <w:t>kd</w:t>
      </w:r>
      <w:r w:rsidR="004B0F36" w:rsidRPr="005035D2">
        <w:rPr>
          <w:rStyle w:val="a9"/>
          <w:i/>
          <w:lang w:val="en-US"/>
        </w:rPr>
        <w:t>2021</w:t>
      </w:r>
      <w:r w:rsidR="004B0F36" w:rsidRPr="005035D2">
        <w:rPr>
          <w:rStyle w:val="a9"/>
          <w:i/>
          <w:lang w:val="de-DE"/>
        </w:rPr>
        <w:t>a</w:t>
      </w:r>
      <w:r w:rsidR="004B0F36" w:rsidRPr="005035D2">
        <w:rPr>
          <w:rStyle w:val="a9"/>
          <w:i/>
          <w:lang w:val="en-US"/>
        </w:rPr>
        <w:t>@</w:t>
      </w:r>
      <w:r w:rsidR="004B0F36" w:rsidRPr="005035D2">
        <w:rPr>
          <w:rStyle w:val="a9"/>
          <w:i/>
          <w:lang w:val="de-DE"/>
        </w:rPr>
        <w:t>gmail</w:t>
      </w:r>
      <w:r w:rsidR="004B0F36" w:rsidRPr="005035D2">
        <w:rPr>
          <w:rStyle w:val="a9"/>
          <w:i/>
          <w:lang w:val="en-US"/>
        </w:rPr>
        <w:t>.</w:t>
      </w:r>
      <w:r w:rsidR="004B0F36" w:rsidRPr="005035D2">
        <w:rPr>
          <w:rStyle w:val="a9"/>
          <w:i/>
          <w:lang w:val="de-DE"/>
        </w:rPr>
        <w:t>com</w:t>
      </w:r>
      <w:r w:rsidR="00752F2E" w:rsidRPr="005035D2">
        <w:rPr>
          <w:i/>
        </w:rPr>
        <w:fldChar w:fldCharType="end"/>
      </w:r>
      <w:r w:rsidR="004B0F36" w:rsidRPr="005035D2">
        <w:rPr>
          <w:i/>
          <w:lang w:val="en-US"/>
        </w:rPr>
        <w:t xml:space="preserve">, </w:t>
      </w:r>
      <w:r w:rsidR="00752F2E" w:rsidRPr="005035D2">
        <w:rPr>
          <w:i/>
        </w:rPr>
        <w:fldChar w:fldCharType="begin"/>
      </w:r>
      <w:r w:rsidR="00752F2E" w:rsidRPr="005035D2">
        <w:rPr>
          <w:i/>
          <w:lang w:val="en-US"/>
        </w:rPr>
        <w:instrText>HYPERLINK "mailto:st106291@student.spbu.ru"</w:instrText>
      </w:r>
      <w:r w:rsidR="00752F2E" w:rsidRPr="005035D2">
        <w:rPr>
          <w:i/>
        </w:rPr>
        <w:fldChar w:fldCharType="separate"/>
      </w:r>
      <w:r w:rsidR="009A65CB" w:rsidRPr="005035D2">
        <w:rPr>
          <w:rStyle w:val="a9"/>
          <w:i/>
          <w:lang w:val="de-DE"/>
        </w:rPr>
        <w:t>st</w:t>
      </w:r>
      <w:r w:rsidR="009A65CB" w:rsidRPr="005035D2">
        <w:rPr>
          <w:rStyle w:val="a9"/>
          <w:i/>
          <w:lang w:val="en-US"/>
        </w:rPr>
        <w:t>106291@</w:t>
      </w:r>
      <w:r w:rsidR="009A65CB" w:rsidRPr="005035D2">
        <w:rPr>
          <w:rStyle w:val="a9"/>
          <w:i/>
          <w:lang w:val="de-DE"/>
        </w:rPr>
        <w:t>student</w:t>
      </w:r>
      <w:r w:rsidR="009A65CB" w:rsidRPr="005035D2">
        <w:rPr>
          <w:rStyle w:val="a9"/>
          <w:i/>
          <w:lang w:val="en-US"/>
        </w:rPr>
        <w:t>.</w:t>
      </w:r>
      <w:r w:rsidR="009A65CB" w:rsidRPr="005035D2">
        <w:rPr>
          <w:rStyle w:val="a9"/>
          <w:i/>
          <w:lang w:val="de-DE"/>
        </w:rPr>
        <w:t>spbu</w:t>
      </w:r>
      <w:r w:rsidR="009A65CB" w:rsidRPr="005035D2">
        <w:rPr>
          <w:rStyle w:val="a9"/>
          <w:i/>
          <w:lang w:val="en-US"/>
        </w:rPr>
        <w:t>.</w:t>
      </w:r>
      <w:r w:rsidR="009A65CB" w:rsidRPr="005035D2">
        <w:rPr>
          <w:rStyle w:val="a9"/>
          <w:i/>
          <w:lang w:val="de-DE"/>
        </w:rPr>
        <w:t>ru</w:t>
      </w:r>
      <w:r w:rsidR="00752F2E" w:rsidRPr="005035D2">
        <w:rPr>
          <w:i/>
        </w:rPr>
        <w:fldChar w:fldCharType="end"/>
      </w:r>
    </w:p>
    <w:p w:rsidR="00D7294B" w:rsidRDefault="00084487" w:rsidP="00D55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035D2">
        <w:rPr>
          <w:color w:val="000000"/>
          <w:lang w:val="en-US"/>
        </w:rPr>
        <w:t xml:space="preserve"> </w:t>
      </w:r>
      <w:r w:rsidR="00C33C04" w:rsidRPr="00C33C04">
        <w:rPr>
          <w:color w:val="000000"/>
        </w:rPr>
        <w:t>Реакции</w:t>
      </w:r>
      <w:r w:rsidR="008578D4">
        <w:rPr>
          <w:color w:val="000000"/>
        </w:rPr>
        <w:t xml:space="preserve"> </w:t>
      </w:r>
      <w:r w:rsidR="00C33C04" w:rsidRPr="00C33C04">
        <w:rPr>
          <w:color w:val="000000"/>
        </w:rPr>
        <w:t xml:space="preserve">металлирования широко используются для введения различных групп в органические молекулы в труднодоступные для </w:t>
      </w:r>
      <w:r w:rsidR="00443BF0">
        <w:rPr>
          <w:color w:val="000000"/>
        </w:rPr>
        <w:t>«</w:t>
      </w:r>
      <w:r w:rsidR="00C33C04" w:rsidRPr="00C33C04">
        <w:rPr>
          <w:color w:val="000000"/>
        </w:rPr>
        <w:t>классических методов</w:t>
      </w:r>
      <w:r w:rsidR="00443BF0">
        <w:rPr>
          <w:color w:val="000000"/>
        </w:rPr>
        <w:t>»</w:t>
      </w:r>
      <w:r w:rsidR="00C33C04" w:rsidRPr="00C33C04">
        <w:rPr>
          <w:color w:val="000000"/>
        </w:rPr>
        <w:t xml:space="preserve"> </w:t>
      </w:r>
      <w:r w:rsidR="003A0925">
        <w:rPr>
          <w:color w:val="000000"/>
        </w:rPr>
        <w:t xml:space="preserve">функционализации </w:t>
      </w:r>
      <w:r w:rsidR="00C33C04" w:rsidRPr="00C33C04">
        <w:rPr>
          <w:color w:val="000000"/>
        </w:rPr>
        <w:t>положения.</w:t>
      </w:r>
      <w:r w:rsidR="008578D4">
        <w:rPr>
          <w:color w:val="000000"/>
        </w:rPr>
        <w:t xml:space="preserve"> </w:t>
      </w:r>
      <w:r w:rsidR="003A0925">
        <w:rPr>
          <w:color w:val="000000"/>
        </w:rPr>
        <w:t>Ключевую роль в реакциях металлирования играю</w:t>
      </w:r>
      <w:r w:rsidR="000B0AC5">
        <w:rPr>
          <w:color w:val="000000"/>
        </w:rPr>
        <w:t xml:space="preserve">т </w:t>
      </w:r>
      <w:r w:rsidR="003A0925">
        <w:rPr>
          <w:color w:val="000000"/>
        </w:rPr>
        <w:t>направляющие группы</w:t>
      </w:r>
      <w:r w:rsidR="000B0AC5">
        <w:rPr>
          <w:color w:val="000000"/>
        </w:rPr>
        <w:t>,</w:t>
      </w:r>
      <w:r w:rsidR="003A0925">
        <w:rPr>
          <w:color w:val="000000"/>
        </w:rPr>
        <w:t xml:space="preserve"> определяющие региоселективность процесса. </w:t>
      </w:r>
      <w:r w:rsidR="008578D4">
        <w:rPr>
          <w:color w:val="000000"/>
        </w:rPr>
        <w:t>О</w:t>
      </w:r>
      <w:r w:rsidR="00C33C04" w:rsidRPr="00C33C04">
        <w:rPr>
          <w:color w:val="000000"/>
        </w:rPr>
        <w:t xml:space="preserve">днако </w:t>
      </w:r>
      <w:r w:rsidR="003A0925">
        <w:rPr>
          <w:color w:val="000000"/>
        </w:rPr>
        <w:t xml:space="preserve">реакции металлирования систем, содержащих несколько различных направляющих групп изучены </w:t>
      </w:r>
      <w:r w:rsidR="00D7294B">
        <w:rPr>
          <w:color w:val="000000"/>
        </w:rPr>
        <w:t>меньше</w:t>
      </w:r>
      <w:r w:rsidR="008578D4">
        <w:rPr>
          <w:color w:val="000000"/>
        </w:rPr>
        <w:t>.</w:t>
      </w:r>
      <w:r w:rsidR="00010CA6">
        <w:rPr>
          <w:color w:val="000000"/>
        </w:rPr>
        <w:t xml:space="preserve"> Ос</w:t>
      </w:r>
      <w:r w:rsidR="00C33C04">
        <w:rPr>
          <w:color w:val="000000"/>
        </w:rPr>
        <w:t>об</w:t>
      </w:r>
      <w:r w:rsidR="003A0925">
        <w:rPr>
          <w:color w:val="000000"/>
        </w:rPr>
        <w:t xml:space="preserve">енно мало известно о </w:t>
      </w:r>
      <w:r w:rsidR="00D5528B">
        <w:rPr>
          <w:color w:val="000000"/>
        </w:rPr>
        <w:t xml:space="preserve">системах, </w:t>
      </w:r>
      <w:r w:rsidR="008578D4">
        <w:rPr>
          <w:color w:val="000000"/>
        </w:rPr>
        <w:t>в которых одной из направляющих групп является связь</w:t>
      </w:r>
      <w:r w:rsidR="008578D4" w:rsidRPr="008578D4">
        <w:rPr>
          <w:color w:val="000000"/>
        </w:rPr>
        <w:t xml:space="preserve"> </w:t>
      </w:r>
      <w:r w:rsidR="008578D4">
        <w:rPr>
          <w:color w:val="000000"/>
        </w:rPr>
        <w:t>С–</w:t>
      </w:r>
      <w:r w:rsidR="008578D4">
        <w:rPr>
          <w:color w:val="000000"/>
          <w:lang w:val="en-US"/>
        </w:rPr>
        <w:t>Li</w:t>
      </w:r>
      <w:r w:rsidRPr="00084487">
        <w:rPr>
          <w:color w:val="000000"/>
        </w:rPr>
        <w:t>.</w:t>
      </w:r>
      <w:r>
        <w:rPr>
          <w:color w:val="000000"/>
        </w:rPr>
        <w:t xml:space="preserve"> </w:t>
      </w:r>
    </w:p>
    <w:p w:rsidR="006B7CE2" w:rsidRPr="00927F4A" w:rsidRDefault="003E3543" w:rsidP="00D55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354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1235710</wp:posOffset>
            </wp:positionV>
            <wp:extent cx="5831840" cy="2159000"/>
            <wp:effectExtent l="0" t="0" r="0" b="0"/>
            <wp:wrapTopAndBottom/>
            <wp:docPr id="1792004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0477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543">
        <w:rPr>
          <w:noProof/>
        </w:rPr>
        <w:t xml:space="preserve"> </w:t>
      </w:r>
      <w:r w:rsidR="00D5528B">
        <w:rPr>
          <w:color w:val="000000"/>
        </w:rPr>
        <w:t>В данной работе мы исследовали вторичное и третичное литиировани</w:t>
      </w:r>
      <w:r w:rsidR="00F00E18">
        <w:rPr>
          <w:color w:val="000000"/>
        </w:rPr>
        <w:t>е</w:t>
      </w:r>
      <w:r w:rsidR="00D5528B">
        <w:rPr>
          <w:color w:val="000000"/>
        </w:rPr>
        <w:t xml:space="preserve"> 4-литий-1-диметиламинонафталина </w:t>
      </w:r>
      <w:r w:rsidR="00B175DD">
        <w:rPr>
          <w:b/>
          <w:bCs/>
          <w:color w:val="000000"/>
        </w:rPr>
        <w:t>2</w:t>
      </w:r>
      <w:r w:rsidR="00B175DD">
        <w:rPr>
          <w:color w:val="000000"/>
        </w:rPr>
        <w:t xml:space="preserve">, полученного из </w:t>
      </w:r>
      <w:r w:rsidR="00B175DD">
        <w:rPr>
          <w:b/>
          <w:bCs/>
          <w:color w:val="000000"/>
        </w:rPr>
        <w:t>1</w:t>
      </w:r>
      <w:r w:rsidR="00B175DD">
        <w:rPr>
          <w:color w:val="000000"/>
        </w:rPr>
        <w:t>,</w:t>
      </w:r>
      <w:r w:rsidR="00D5528B">
        <w:rPr>
          <w:color w:val="000000"/>
        </w:rPr>
        <w:t xml:space="preserve"> и установили, что связь </w:t>
      </w:r>
      <w:r w:rsidR="00084487">
        <w:rPr>
          <w:color w:val="000000"/>
        </w:rPr>
        <w:t>С–</w:t>
      </w:r>
      <w:r w:rsidR="00084487">
        <w:rPr>
          <w:color w:val="000000"/>
          <w:lang w:val="en-US"/>
        </w:rPr>
        <w:t>Li</w:t>
      </w:r>
      <w:r w:rsidR="00084487" w:rsidRPr="00084487">
        <w:rPr>
          <w:color w:val="000000"/>
        </w:rPr>
        <w:t xml:space="preserve"> </w:t>
      </w:r>
      <w:r w:rsidR="00084487">
        <w:rPr>
          <w:color w:val="000000"/>
        </w:rPr>
        <w:t xml:space="preserve">успешно </w:t>
      </w:r>
      <w:r w:rsidR="00084487" w:rsidRPr="00084487">
        <w:rPr>
          <w:color w:val="000000"/>
        </w:rPr>
        <w:t>к</w:t>
      </w:r>
      <w:r w:rsidR="00084487">
        <w:rPr>
          <w:color w:val="000000"/>
        </w:rPr>
        <w:t xml:space="preserve">онкурирует </w:t>
      </w:r>
      <w:r w:rsidR="00B11784">
        <w:rPr>
          <w:color w:val="000000"/>
          <w:lang w:val="en-US"/>
        </w:rPr>
        <w:t>c</w:t>
      </w:r>
      <w:r w:rsidR="00B11784" w:rsidRPr="00B11784">
        <w:rPr>
          <w:color w:val="000000"/>
        </w:rPr>
        <w:t xml:space="preserve"> </w:t>
      </w:r>
      <w:r w:rsidR="00B11784">
        <w:rPr>
          <w:color w:val="000000"/>
        </w:rPr>
        <w:t>диметиламиногруппой</w:t>
      </w:r>
      <w:r w:rsidR="00084487">
        <w:rPr>
          <w:color w:val="000000"/>
        </w:rPr>
        <w:t xml:space="preserve"> </w:t>
      </w:r>
      <w:r w:rsidR="00D5528B">
        <w:rPr>
          <w:color w:val="000000"/>
        </w:rPr>
        <w:t>в качестве</w:t>
      </w:r>
      <w:r w:rsidR="00B11784">
        <w:rPr>
          <w:color w:val="000000"/>
        </w:rPr>
        <w:t xml:space="preserve"> </w:t>
      </w:r>
      <w:r w:rsidR="00084487">
        <w:rPr>
          <w:color w:val="000000"/>
        </w:rPr>
        <w:t>направляющей</w:t>
      </w:r>
      <w:r w:rsidR="00B11784">
        <w:rPr>
          <w:color w:val="000000"/>
        </w:rPr>
        <w:t>.</w:t>
      </w:r>
      <w:r w:rsidR="00084487" w:rsidRPr="00084487">
        <w:rPr>
          <w:color w:val="000000"/>
        </w:rPr>
        <w:t xml:space="preserve"> </w:t>
      </w:r>
      <w:r w:rsidR="00D5528B">
        <w:rPr>
          <w:color w:val="000000"/>
        </w:rPr>
        <w:t xml:space="preserve">Так, при обработке </w:t>
      </w:r>
      <w:r w:rsidR="00F00E18">
        <w:rPr>
          <w:b/>
          <w:bCs/>
          <w:color w:val="000000"/>
        </w:rPr>
        <w:t>2</w:t>
      </w:r>
      <w:r w:rsidR="00D5528B">
        <w:rPr>
          <w:color w:val="000000"/>
        </w:rPr>
        <w:t xml:space="preserve"> избытком смеси </w:t>
      </w:r>
      <w:r w:rsidR="00D5528B" w:rsidRPr="00D5528B">
        <w:rPr>
          <w:i/>
          <w:iCs/>
          <w:color w:val="000000"/>
          <w:lang w:val="en-US"/>
        </w:rPr>
        <w:t>n</w:t>
      </w:r>
      <w:r w:rsidR="00D5528B" w:rsidRPr="00D5528B">
        <w:rPr>
          <w:color w:val="000000"/>
        </w:rPr>
        <w:t>-</w:t>
      </w:r>
      <w:r w:rsidR="00D5528B">
        <w:rPr>
          <w:color w:val="000000"/>
          <w:lang w:val="en-US"/>
        </w:rPr>
        <w:t>BuLi</w:t>
      </w:r>
      <w:r w:rsidR="00D5528B" w:rsidRPr="00D5528B">
        <w:rPr>
          <w:color w:val="000000"/>
        </w:rPr>
        <w:t>·</w:t>
      </w:r>
      <w:r w:rsidR="00D5528B">
        <w:rPr>
          <w:color w:val="000000"/>
          <w:lang w:val="en-US"/>
        </w:rPr>
        <w:t>TMEDA</w:t>
      </w:r>
      <w:r w:rsidR="00D5528B">
        <w:rPr>
          <w:color w:val="000000"/>
        </w:rPr>
        <w:t xml:space="preserve"> </w:t>
      </w:r>
      <w:r w:rsidR="00D5528B" w:rsidRPr="00D5528B">
        <w:rPr>
          <w:color w:val="000000"/>
        </w:rPr>
        <w:t>в</w:t>
      </w:r>
      <w:r w:rsidR="00D5528B">
        <w:rPr>
          <w:color w:val="000000"/>
        </w:rPr>
        <w:t xml:space="preserve"> гексане удается обнаружить образование трех </w:t>
      </w:r>
      <w:proofErr w:type="spellStart"/>
      <w:r w:rsidR="00D5528B">
        <w:rPr>
          <w:color w:val="000000"/>
        </w:rPr>
        <w:t>литийпроизводных</w:t>
      </w:r>
      <w:proofErr w:type="spellEnd"/>
      <w:r w:rsidR="00D7294B">
        <w:rPr>
          <w:color w:val="000000"/>
        </w:rPr>
        <w:t xml:space="preserve"> </w:t>
      </w:r>
      <w:r w:rsidR="000B0AC5" w:rsidRPr="000B0AC5">
        <w:rPr>
          <w:b/>
          <w:bCs/>
          <w:color w:val="000000"/>
        </w:rPr>
        <w:t>3</w:t>
      </w:r>
      <w:r w:rsidR="00D5528B" w:rsidRPr="00D5528B">
        <w:rPr>
          <w:b/>
          <w:bCs/>
          <w:color w:val="000000"/>
          <w:lang w:val="en-US"/>
        </w:rPr>
        <w:t>a</w:t>
      </w:r>
      <w:r w:rsidR="00D5528B" w:rsidRPr="00D5528B">
        <w:rPr>
          <w:color w:val="000000"/>
        </w:rPr>
        <w:t xml:space="preserve">, </w:t>
      </w:r>
      <w:r w:rsidR="000B0AC5" w:rsidRPr="000B0AC5">
        <w:rPr>
          <w:b/>
          <w:bCs/>
          <w:color w:val="000000"/>
        </w:rPr>
        <w:t>3</w:t>
      </w:r>
      <w:r w:rsidR="00D5528B" w:rsidRPr="00D5528B">
        <w:rPr>
          <w:b/>
          <w:bCs/>
          <w:color w:val="000000"/>
          <w:lang w:val="en-US"/>
        </w:rPr>
        <w:t>b</w:t>
      </w:r>
      <w:r w:rsidR="00D5528B" w:rsidRPr="00D5528B">
        <w:rPr>
          <w:color w:val="000000"/>
        </w:rPr>
        <w:t xml:space="preserve"> </w:t>
      </w:r>
      <w:r w:rsidR="00D5528B">
        <w:rPr>
          <w:color w:val="000000"/>
        </w:rPr>
        <w:t xml:space="preserve">и </w:t>
      </w:r>
      <w:r w:rsidR="000B0AC5" w:rsidRPr="00B175DD">
        <w:rPr>
          <w:b/>
          <w:bCs/>
          <w:color w:val="000000"/>
        </w:rPr>
        <w:t>4</w:t>
      </w:r>
      <w:r w:rsidR="00D5528B" w:rsidRPr="00D5528B">
        <w:rPr>
          <w:color w:val="000000"/>
        </w:rPr>
        <w:t>.</w:t>
      </w:r>
      <w:r w:rsidR="00927F4A" w:rsidRPr="00927F4A">
        <w:rPr>
          <w:color w:val="000000"/>
        </w:rPr>
        <w:t xml:space="preserve"> </w:t>
      </w:r>
      <w:r w:rsidR="00927F4A">
        <w:rPr>
          <w:color w:val="000000"/>
        </w:rPr>
        <w:t xml:space="preserve">При этом соотношение </w:t>
      </w:r>
      <w:proofErr w:type="spellStart"/>
      <w:r w:rsidR="00927F4A" w:rsidRPr="00927F4A">
        <w:rPr>
          <w:color w:val="000000"/>
        </w:rPr>
        <w:t>дилитийпроизводных</w:t>
      </w:r>
      <w:proofErr w:type="spellEnd"/>
      <w:r w:rsidR="00927F4A" w:rsidRPr="00927F4A">
        <w:rPr>
          <w:color w:val="000000"/>
        </w:rPr>
        <w:t xml:space="preserve"> </w:t>
      </w:r>
      <w:r w:rsidR="000B0AC5" w:rsidRPr="000B0AC5">
        <w:rPr>
          <w:b/>
          <w:bCs/>
          <w:color w:val="000000"/>
        </w:rPr>
        <w:t>3</w:t>
      </w:r>
      <w:r w:rsidR="00927F4A" w:rsidRPr="00927F4A">
        <w:rPr>
          <w:b/>
          <w:bCs/>
          <w:color w:val="000000"/>
          <w:lang w:val="en-US"/>
        </w:rPr>
        <w:t>a</w:t>
      </w:r>
      <w:r w:rsidR="00927F4A" w:rsidRPr="00927F4A">
        <w:rPr>
          <w:color w:val="000000"/>
        </w:rPr>
        <w:t>:</w:t>
      </w:r>
      <w:r w:rsidR="000B0AC5" w:rsidRPr="000B0AC5">
        <w:rPr>
          <w:b/>
          <w:bCs/>
          <w:color w:val="000000"/>
        </w:rPr>
        <w:t>3</w:t>
      </w:r>
      <w:r w:rsidR="00927F4A" w:rsidRPr="00927F4A">
        <w:rPr>
          <w:b/>
          <w:bCs/>
          <w:color w:val="000000"/>
          <w:lang w:val="en-US"/>
        </w:rPr>
        <w:t>b</w:t>
      </w:r>
      <w:r w:rsidR="00927F4A" w:rsidRPr="00927F4A">
        <w:rPr>
          <w:color w:val="000000"/>
        </w:rPr>
        <w:t xml:space="preserve"> составляет 1:3.5, что демонстрирует зн</w:t>
      </w:r>
      <w:r w:rsidR="00927F4A">
        <w:rPr>
          <w:color w:val="000000"/>
        </w:rPr>
        <w:t xml:space="preserve">ачительно более сильную направляющую способность связи </w:t>
      </w:r>
      <w:r w:rsidR="00927F4A">
        <w:rPr>
          <w:color w:val="000000"/>
          <w:lang w:val="en-US"/>
        </w:rPr>
        <w:t>C</w:t>
      </w:r>
      <w:r w:rsidR="00315783">
        <w:rPr>
          <w:color w:val="000000"/>
        </w:rPr>
        <w:t>–</w:t>
      </w:r>
      <w:r w:rsidR="00927F4A">
        <w:rPr>
          <w:color w:val="000000"/>
          <w:lang w:val="en-US"/>
        </w:rPr>
        <w:t>Li</w:t>
      </w:r>
      <w:r w:rsidR="00927F4A" w:rsidRPr="00927F4A">
        <w:rPr>
          <w:color w:val="000000"/>
        </w:rPr>
        <w:t xml:space="preserve"> </w:t>
      </w:r>
      <w:r w:rsidR="00927F4A">
        <w:rPr>
          <w:color w:val="000000"/>
        </w:rPr>
        <w:t>по сравнению с диметиламиногруппой.</w:t>
      </w:r>
    </w:p>
    <w:p w:rsidR="009B2F80" w:rsidRDefault="009B2F80" w:rsidP="00B17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</w:rPr>
      </w:pPr>
      <w:r w:rsidRPr="006834C5">
        <w:t xml:space="preserve">Рис. 1. </w:t>
      </w:r>
      <w:r w:rsidR="00B85C39">
        <w:rPr>
          <w:bCs/>
        </w:rPr>
        <w:t>Литиирование 1-диметиламинонафталина</w:t>
      </w:r>
      <w:r w:rsidR="006B7CE2">
        <w:rPr>
          <w:bCs/>
        </w:rPr>
        <w:t>.</w:t>
      </w:r>
    </w:p>
    <w:p w:rsidR="00B14AD3" w:rsidRDefault="00245DD8" w:rsidP="00245D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245DD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1062990</wp:posOffset>
            </wp:positionV>
            <wp:extent cx="5010220" cy="1134173"/>
            <wp:effectExtent l="0" t="0" r="0" b="8890"/>
            <wp:wrapTopAndBottom/>
            <wp:docPr id="507741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4195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220" cy="1134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79C">
        <w:rPr>
          <w:bCs/>
        </w:rPr>
        <w:t xml:space="preserve">Дополнительно было изучено влияние </w:t>
      </w:r>
      <w:proofErr w:type="spellStart"/>
      <w:r w:rsidR="004D179C">
        <w:rPr>
          <w:bCs/>
        </w:rPr>
        <w:t>диметиламиногруппы</w:t>
      </w:r>
      <w:proofErr w:type="spellEnd"/>
      <w:r w:rsidR="004D179C">
        <w:rPr>
          <w:bCs/>
        </w:rPr>
        <w:t xml:space="preserve"> на порядок </w:t>
      </w:r>
      <w:proofErr w:type="spellStart"/>
      <w:r w:rsidR="004D179C">
        <w:rPr>
          <w:bCs/>
        </w:rPr>
        <w:t>литий-галогенного</w:t>
      </w:r>
      <w:proofErr w:type="spellEnd"/>
      <w:r w:rsidR="004D179C">
        <w:rPr>
          <w:bCs/>
        </w:rPr>
        <w:t xml:space="preserve"> обмена в соединении </w:t>
      </w:r>
      <w:r w:rsidR="004D179C">
        <w:rPr>
          <w:b/>
        </w:rPr>
        <w:t>5</w:t>
      </w:r>
      <w:r w:rsidR="004D179C">
        <w:rPr>
          <w:bCs/>
        </w:rPr>
        <w:t xml:space="preserve">. Установлено, что в ходе первого обмена в бензоле образуется смесь </w:t>
      </w:r>
      <w:proofErr w:type="spellStart"/>
      <w:r w:rsidR="004D179C">
        <w:rPr>
          <w:bCs/>
        </w:rPr>
        <w:t>монолитийпроизводных</w:t>
      </w:r>
      <w:proofErr w:type="spellEnd"/>
      <w:r w:rsidR="004D179C">
        <w:rPr>
          <w:bCs/>
        </w:rPr>
        <w:t xml:space="preserve"> </w:t>
      </w:r>
      <w:r w:rsidR="004D179C">
        <w:rPr>
          <w:b/>
        </w:rPr>
        <w:t>6</w:t>
      </w:r>
      <w:r w:rsidR="004D179C" w:rsidRPr="00B85C39">
        <w:rPr>
          <w:b/>
        </w:rPr>
        <w:t>а</w:t>
      </w:r>
      <w:r w:rsidR="004D179C">
        <w:rPr>
          <w:bCs/>
        </w:rPr>
        <w:t xml:space="preserve"> и </w:t>
      </w:r>
      <w:r w:rsidR="004D179C">
        <w:rPr>
          <w:b/>
        </w:rPr>
        <w:t>6</w:t>
      </w:r>
      <w:r w:rsidR="004D179C" w:rsidRPr="00B85C39">
        <w:rPr>
          <w:b/>
          <w:lang w:val="en-US"/>
        </w:rPr>
        <w:t>b</w:t>
      </w:r>
      <w:r w:rsidR="004D179C" w:rsidRPr="006046B1">
        <w:rPr>
          <w:bCs/>
        </w:rPr>
        <w:t xml:space="preserve"> в </w:t>
      </w:r>
      <w:r w:rsidR="004D179C">
        <w:rPr>
          <w:bCs/>
        </w:rPr>
        <w:t>соотношении</w:t>
      </w:r>
      <w:r w:rsidR="00563E2B" w:rsidRPr="00563E2B">
        <w:rPr>
          <w:bCs/>
        </w:rPr>
        <w:t xml:space="preserve"> 10</w:t>
      </w:r>
      <w:r w:rsidR="004D179C">
        <w:rPr>
          <w:bCs/>
        </w:rPr>
        <w:t>:</w:t>
      </w:r>
      <w:r w:rsidR="00563E2B" w:rsidRPr="00563E2B">
        <w:rPr>
          <w:bCs/>
        </w:rPr>
        <w:t>1</w:t>
      </w:r>
      <w:r w:rsidR="00563E2B">
        <w:rPr>
          <w:bCs/>
        </w:rPr>
        <w:t>, ч</w:t>
      </w:r>
      <w:r w:rsidR="004D179C">
        <w:rPr>
          <w:bCs/>
        </w:rPr>
        <w:t xml:space="preserve">то объясняется термодинамической стабилизацией </w:t>
      </w:r>
      <w:r w:rsidR="00563E2B">
        <w:rPr>
          <w:b/>
        </w:rPr>
        <w:t>6</w:t>
      </w:r>
      <w:r w:rsidR="004D179C" w:rsidRPr="00B85C39">
        <w:rPr>
          <w:b/>
        </w:rPr>
        <w:t>а</w:t>
      </w:r>
      <w:r w:rsidR="004D179C">
        <w:rPr>
          <w:bCs/>
        </w:rPr>
        <w:t xml:space="preserve"> за счет внутримолекулярной координации лития. Переход к диэтиловому эфиру в качестве растворителя смещает равновесие в сторону образования </w:t>
      </w:r>
      <w:proofErr w:type="spellStart"/>
      <w:r w:rsidR="004D179C">
        <w:rPr>
          <w:bCs/>
        </w:rPr>
        <w:t>дилитийпроизводного</w:t>
      </w:r>
      <w:proofErr w:type="spellEnd"/>
      <w:r w:rsidR="004D179C">
        <w:rPr>
          <w:bCs/>
        </w:rPr>
        <w:t xml:space="preserve"> </w:t>
      </w:r>
      <w:r w:rsidR="00563E2B">
        <w:rPr>
          <w:b/>
        </w:rPr>
        <w:t xml:space="preserve">7 </w:t>
      </w:r>
      <w:r w:rsidR="004D179C">
        <w:rPr>
          <w:bCs/>
        </w:rPr>
        <w:t xml:space="preserve">даже в недостатке </w:t>
      </w:r>
      <w:proofErr w:type="spellStart"/>
      <w:r w:rsidR="004D179C" w:rsidRPr="00B85C39">
        <w:rPr>
          <w:bCs/>
          <w:i/>
          <w:iCs/>
        </w:rPr>
        <w:t>н</w:t>
      </w:r>
      <w:r w:rsidR="004D179C">
        <w:rPr>
          <w:bCs/>
        </w:rPr>
        <w:t>-бутиллития</w:t>
      </w:r>
      <w:proofErr w:type="spellEnd"/>
      <w:r w:rsidR="00563E2B">
        <w:rPr>
          <w:bCs/>
        </w:rPr>
        <w:t xml:space="preserve"> </w:t>
      </w:r>
      <w:r w:rsidR="004D179C" w:rsidRPr="00B710AE">
        <w:rPr>
          <w:bCs/>
        </w:rPr>
        <w:t>(</w:t>
      </w:r>
      <w:r w:rsidR="004D179C">
        <w:rPr>
          <w:bCs/>
        </w:rPr>
        <w:t>рис. 2</w:t>
      </w:r>
      <w:r w:rsidR="004D179C" w:rsidRPr="00B710AE">
        <w:rPr>
          <w:bCs/>
        </w:rPr>
        <w:t>)</w:t>
      </w:r>
      <w:r w:rsidR="004D179C">
        <w:rPr>
          <w:bCs/>
        </w:rPr>
        <w:t>.</w:t>
      </w:r>
    </w:p>
    <w:p w:rsidR="00A71BE8" w:rsidRDefault="00C06078" w:rsidP="00B17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</w:rPr>
      </w:pPr>
      <w:r w:rsidRPr="006834C5">
        <w:t xml:space="preserve">Рис. </w:t>
      </w:r>
      <w:r w:rsidRPr="00C06078">
        <w:t>2</w:t>
      </w:r>
      <w:r w:rsidRPr="006834C5">
        <w:t xml:space="preserve">. </w:t>
      </w:r>
      <w:r w:rsidR="00B85C39">
        <w:rPr>
          <w:bCs/>
        </w:rPr>
        <w:t>Литий</w:t>
      </w:r>
      <w:r w:rsidR="008D1468">
        <w:rPr>
          <w:bCs/>
        </w:rPr>
        <w:t>-галогенн</w:t>
      </w:r>
      <w:r w:rsidR="00B85C39">
        <w:rPr>
          <w:bCs/>
        </w:rPr>
        <w:t>ый</w:t>
      </w:r>
      <w:r w:rsidR="008D1468">
        <w:rPr>
          <w:bCs/>
        </w:rPr>
        <w:t xml:space="preserve"> обмен</w:t>
      </w:r>
      <w:r w:rsidR="00B85C39">
        <w:rPr>
          <w:bCs/>
        </w:rPr>
        <w:t xml:space="preserve"> в 2,4,8-трибром-1-диметиламинонафталине</w:t>
      </w:r>
      <w:r w:rsidR="008D1468" w:rsidRPr="008D1468">
        <w:rPr>
          <w:bCs/>
        </w:rPr>
        <w:t>.</w:t>
      </w:r>
    </w:p>
    <w:p w:rsidR="00640C85" w:rsidRPr="00B85C39" w:rsidRDefault="00B85C39" w:rsidP="00640C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 xml:space="preserve">Полученные экспериментальные </w:t>
      </w:r>
      <w:r w:rsidR="00443BF0">
        <w:rPr>
          <w:bCs/>
        </w:rPr>
        <w:t xml:space="preserve">данные дополнены </w:t>
      </w:r>
      <w:r>
        <w:rPr>
          <w:bCs/>
        </w:rPr>
        <w:t>результат</w:t>
      </w:r>
      <w:r w:rsidR="00443BF0">
        <w:rPr>
          <w:bCs/>
        </w:rPr>
        <w:t xml:space="preserve">ами квантово-химического моделирования. </w:t>
      </w:r>
    </w:p>
    <w:p w:rsidR="004D179C" w:rsidRPr="00533801" w:rsidRDefault="00533801" w:rsidP="00563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Работ</w:t>
      </w:r>
      <w:r w:rsidR="008D1468">
        <w:rPr>
          <w:bCs/>
          <w:i/>
          <w:iCs/>
          <w:color w:val="000000"/>
        </w:rPr>
        <w:t>а</w:t>
      </w:r>
      <w:r>
        <w:rPr>
          <w:bCs/>
          <w:i/>
          <w:iCs/>
          <w:color w:val="000000"/>
        </w:rPr>
        <w:t xml:space="preserve"> выполняется в рамках г</w:t>
      </w:r>
      <w:r w:rsidRPr="00533801">
        <w:rPr>
          <w:bCs/>
          <w:i/>
          <w:iCs/>
          <w:color w:val="000000"/>
        </w:rPr>
        <w:t>рант</w:t>
      </w:r>
      <w:r>
        <w:rPr>
          <w:bCs/>
          <w:i/>
          <w:iCs/>
          <w:color w:val="000000"/>
        </w:rPr>
        <w:t>а</w:t>
      </w:r>
      <w:r w:rsidRPr="00533801">
        <w:rPr>
          <w:bCs/>
          <w:i/>
          <w:iCs/>
          <w:color w:val="000000"/>
        </w:rPr>
        <w:t xml:space="preserve"> Российского </w:t>
      </w:r>
      <w:r>
        <w:rPr>
          <w:bCs/>
          <w:i/>
          <w:iCs/>
          <w:color w:val="000000"/>
        </w:rPr>
        <w:t>Н</w:t>
      </w:r>
      <w:r w:rsidRPr="00533801">
        <w:rPr>
          <w:bCs/>
          <w:i/>
          <w:iCs/>
          <w:color w:val="000000"/>
        </w:rPr>
        <w:t xml:space="preserve">аучного </w:t>
      </w:r>
      <w:r>
        <w:rPr>
          <w:bCs/>
          <w:i/>
          <w:iCs/>
          <w:color w:val="000000"/>
        </w:rPr>
        <w:t>Ф</w:t>
      </w:r>
      <w:r w:rsidRPr="00533801">
        <w:rPr>
          <w:bCs/>
          <w:i/>
          <w:iCs/>
          <w:color w:val="000000"/>
        </w:rPr>
        <w:t xml:space="preserve">онда № 21-73-10040 </w:t>
      </w:r>
    </w:p>
    <w:sectPr w:rsidR="004D179C" w:rsidRPr="00533801" w:rsidSect="00752F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6618"/>
    <w:rsid w:val="00010CA6"/>
    <w:rsid w:val="00063966"/>
    <w:rsid w:val="00084487"/>
    <w:rsid w:val="00086081"/>
    <w:rsid w:val="00091A0B"/>
    <w:rsid w:val="000A3559"/>
    <w:rsid w:val="000B0AC5"/>
    <w:rsid w:val="000F1342"/>
    <w:rsid w:val="00101A1C"/>
    <w:rsid w:val="00103657"/>
    <w:rsid w:val="00106375"/>
    <w:rsid w:val="00116478"/>
    <w:rsid w:val="00130241"/>
    <w:rsid w:val="0015347B"/>
    <w:rsid w:val="001555A6"/>
    <w:rsid w:val="00171C34"/>
    <w:rsid w:val="001842C4"/>
    <w:rsid w:val="001E61C2"/>
    <w:rsid w:val="001F0493"/>
    <w:rsid w:val="002264EE"/>
    <w:rsid w:val="0023307C"/>
    <w:rsid w:val="00245DD8"/>
    <w:rsid w:val="0031361E"/>
    <w:rsid w:val="00315783"/>
    <w:rsid w:val="00391C38"/>
    <w:rsid w:val="003A0925"/>
    <w:rsid w:val="003B76D6"/>
    <w:rsid w:val="003E3543"/>
    <w:rsid w:val="00443BF0"/>
    <w:rsid w:val="004A26A3"/>
    <w:rsid w:val="004B0F36"/>
    <w:rsid w:val="004D179C"/>
    <w:rsid w:val="004F0EDF"/>
    <w:rsid w:val="005035D2"/>
    <w:rsid w:val="00522BF1"/>
    <w:rsid w:val="00533801"/>
    <w:rsid w:val="00536580"/>
    <w:rsid w:val="00545964"/>
    <w:rsid w:val="00563E2B"/>
    <w:rsid w:val="00590166"/>
    <w:rsid w:val="005D022B"/>
    <w:rsid w:val="005E5BE9"/>
    <w:rsid w:val="006046B1"/>
    <w:rsid w:val="0061319E"/>
    <w:rsid w:val="00630A75"/>
    <w:rsid w:val="006406CB"/>
    <w:rsid w:val="00640C85"/>
    <w:rsid w:val="0066596D"/>
    <w:rsid w:val="006827E4"/>
    <w:rsid w:val="0069427D"/>
    <w:rsid w:val="006B7CE2"/>
    <w:rsid w:val="006F7A19"/>
    <w:rsid w:val="007213E1"/>
    <w:rsid w:val="00752F2E"/>
    <w:rsid w:val="00775389"/>
    <w:rsid w:val="00797838"/>
    <w:rsid w:val="007C36D8"/>
    <w:rsid w:val="007D5E8F"/>
    <w:rsid w:val="007E388C"/>
    <w:rsid w:val="007F2744"/>
    <w:rsid w:val="0084763D"/>
    <w:rsid w:val="008578D4"/>
    <w:rsid w:val="008931BE"/>
    <w:rsid w:val="008C67E3"/>
    <w:rsid w:val="008D1468"/>
    <w:rsid w:val="009000B8"/>
    <w:rsid w:val="00921D45"/>
    <w:rsid w:val="00927F4A"/>
    <w:rsid w:val="009300FD"/>
    <w:rsid w:val="009A65CB"/>
    <w:rsid w:val="009A66DB"/>
    <w:rsid w:val="009A6D28"/>
    <w:rsid w:val="009B2F80"/>
    <w:rsid w:val="009B3300"/>
    <w:rsid w:val="009B7676"/>
    <w:rsid w:val="009F3380"/>
    <w:rsid w:val="00A02163"/>
    <w:rsid w:val="00A314FE"/>
    <w:rsid w:val="00A71BE8"/>
    <w:rsid w:val="00A859D0"/>
    <w:rsid w:val="00A931B8"/>
    <w:rsid w:val="00B11784"/>
    <w:rsid w:val="00B14AD3"/>
    <w:rsid w:val="00B175DD"/>
    <w:rsid w:val="00B636D1"/>
    <w:rsid w:val="00B710AE"/>
    <w:rsid w:val="00B748E0"/>
    <w:rsid w:val="00B85C39"/>
    <w:rsid w:val="00BA720B"/>
    <w:rsid w:val="00BD4732"/>
    <w:rsid w:val="00BF36F8"/>
    <w:rsid w:val="00BF4622"/>
    <w:rsid w:val="00C06078"/>
    <w:rsid w:val="00C33C04"/>
    <w:rsid w:val="00C75AC6"/>
    <w:rsid w:val="00CD00B1"/>
    <w:rsid w:val="00D22306"/>
    <w:rsid w:val="00D42542"/>
    <w:rsid w:val="00D44E7D"/>
    <w:rsid w:val="00D5528B"/>
    <w:rsid w:val="00D7294B"/>
    <w:rsid w:val="00D74E7D"/>
    <w:rsid w:val="00D8121C"/>
    <w:rsid w:val="00DD5D20"/>
    <w:rsid w:val="00E22189"/>
    <w:rsid w:val="00E343F7"/>
    <w:rsid w:val="00E42186"/>
    <w:rsid w:val="00E74069"/>
    <w:rsid w:val="00E74469"/>
    <w:rsid w:val="00EB1F49"/>
    <w:rsid w:val="00F00E18"/>
    <w:rsid w:val="00F865B3"/>
    <w:rsid w:val="00FB1509"/>
    <w:rsid w:val="00FC1A0A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52F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52F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52F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2F2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52F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2F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52F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2F2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52F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A65C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65C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65CB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5C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65CB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1578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5783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D729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E47A4-6CC7-4A77-8545-D5F75786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Kamynin</dc:creator>
  <cp:lastModifiedBy>Tatiana Dubinina</cp:lastModifiedBy>
  <cp:revision>2</cp:revision>
  <dcterms:created xsi:type="dcterms:W3CDTF">2024-03-07T22:58:00Z</dcterms:created>
  <dcterms:modified xsi:type="dcterms:W3CDTF">2024-03-07T22:58:00Z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