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4B494B8" w:rsidR="00130241" w:rsidRDefault="00A03D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Фотокаталитическая</w:t>
      </w:r>
      <w:proofErr w:type="spellEnd"/>
      <w:r>
        <w:rPr>
          <w:b/>
          <w:color w:val="000000"/>
        </w:rPr>
        <w:t xml:space="preserve"> стратегия синтеза производных </w:t>
      </w:r>
      <w:proofErr w:type="spellStart"/>
      <w:r>
        <w:rPr>
          <w:b/>
          <w:color w:val="000000"/>
        </w:rPr>
        <w:t>бензотиофена</w:t>
      </w:r>
      <w:proofErr w:type="spellEnd"/>
    </w:p>
    <w:p w14:paraId="00000002" w14:textId="186A2CBF" w:rsidR="00130241" w:rsidRDefault="00A03D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Андреев Д.М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Шлапаков Н.С</w:t>
      </w:r>
      <w:r w:rsidR="003B76D6" w:rsidRPr="003B76D6">
        <w:rPr>
          <w:b/>
          <w:i/>
          <w:color w:val="000000"/>
          <w:vertAlign w:val="superscript"/>
        </w:rPr>
        <w:t>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7B9E81F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03D89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F03925A" w14:textId="77777777" w:rsidR="003E704F" w:rsidRDefault="00EB1F49" w:rsidP="003E70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3E704F">
        <w:rPr>
          <w:i/>
          <w:color w:val="000000"/>
        </w:rPr>
        <w:t>Институт органической химии им. Н.Д. Зелинского Российской академии наук,</w:t>
      </w:r>
    </w:p>
    <w:p w14:paraId="00000007" w14:textId="78EB896A" w:rsidR="00130241" w:rsidRPr="003E704F" w:rsidRDefault="003E704F" w:rsidP="003E70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14:paraId="1D1044F7" w14:textId="471287CC" w:rsidR="00A03D89" w:rsidRPr="00F21C62" w:rsidRDefault="00EB1F49" w:rsidP="003E70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A03D89">
        <w:rPr>
          <w:i/>
          <w:color w:val="000000"/>
          <w:lang w:val="en-US"/>
        </w:rPr>
        <w:t>E</w:t>
      </w:r>
      <w:r w:rsidR="003B76D6" w:rsidRPr="00F21C62">
        <w:rPr>
          <w:i/>
          <w:color w:val="000000"/>
        </w:rPr>
        <w:t>-</w:t>
      </w:r>
      <w:r w:rsidRPr="00A03D89">
        <w:rPr>
          <w:i/>
          <w:color w:val="000000"/>
          <w:lang w:val="en-US"/>
        </w:rPr>
        <w:t>mail</w:t>
      </w:r>
      <w:r w:rsidRPr="00F21C62">
        <w:rPr>
          <w:i/>
          <w:color w:val="000000"/>
        </w:rPr>
        <w:t xml:space="preserve">: </w:t>
      </w:r>
      <w:proofErr w:type="spellStart"/>
      <w:r w:rsidR="00A03D89">
        <w:rPr>
          <w:i/>
          <w:color w:val="000000"/>
          <w:u w:val="single"/>
          <w:lang w:val="en-US"/>
        </w:rPr>
        <w:t>dmitrii</w:t>
      </w:r>
      <w:proofErr w:type="spellEnd"/>
      <w:r w:rsidR="00A03D89" w:rsidRPr="00F21C62">
        <w:rPr>
          <w:i/>
          <w:color w:val="000000"/>
          <w:u w:val="single"/>
        </w:rPr>
        <w:t>.</w:t>
      </w:r>
      <w:proofErr w:type="spellStart"/>
      <w:r w:rsidR="00A03D89">
        <w:rPr>
          <w:i/>
          <w:color w:val="000000"/>
          <w:u w:val="single"/>
          <w:lang w:val="en-US"/>
        </w:rPr>
        <w:t>andreev</w:t>
      </w:r>
      <w:proofErr w:type="spellEnd"/>
      <w:r w:rsidR="00A03D89" w:rsidRPr="00F21C62">
        <w:rPr>
          <w:i/>
          <w:color w:val="000000"/>
          <w:u w:val="single"/>
        </w:rPr>
        <w:t>@</w:t>
      </w:r>
      <w:r w:rsidR="00A03D89">
        <w:rPr>
          <w:i/>
          <w:color w:val="000000"/>
          <w:u w:val="single"/>
          <w:lang w:val="en-US"/>
        </w:rPr>
        <w:t>chemistry</w:t>
      </w:r>
      <w:r w:rsidR="00A03D89" w:rsidRPr="00F21C62">
        <w:rPr>
          <w:i/>
          <w:color w:val="000000"/>
          <w:u w:val="single"/>
        </w:rPr>
        <w:t>.</w:t>
      </w:r>
      <w:proofErr w:type="spellStart"/>
      <w:r w:rsidR="00A03D89">
        <w:rPr>
          <w:i/>
          <w:color w:val="000000"/>
          <w:u w:val="single"/>
          <w:lang w:val="en-US"/>
        </w:rPr>
        <w:t>msu</w:t>
      </w:r>
      <w:proofErr w:type="spellEnd"/>
      <w:r w:rsidR="00A03D89" w:rsidRPr="00F21C62">
        <w:rPr>
          <w:i/>
          <w:color w:val="000000"/>
          <w:u w:val="single"/>
        </w:rPr>
        <w:t>.</w:t>
      </w:r>
      <w:proofErr w:type="spellStart"/>
      <w:r w:rsidR="00A03D89">
        <w:rPr>
          <w:i/>
          <w:color w:val="000000"/>
          <w:u w:val="single"/>
          <w:lang w:val="en-US"/>
        </w:rPr>
        <w:t>ru</w:t>
      </w:r>
      <w:proofErr w:type="spellEnd"/>
    </w:p>
    <w:p w14:paraId="71E51846" w14:textId="298955FD" w:rsidR="00A03D89" w:rsidRPr="00DD4F1A" w:rsidRDefault="000A75A1" w:rsidP="00DD4F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D4F1A">
        <w:t xml:space="preserve">Производные </w:t>
      </w:r>
      <w:proofErr w:type="spellStart"/>
      <w:r w:rsidRPr="00DD4F1A">
        <w:t>бензотиофена</w:t>
      </w:r>
      <w:proofErr w:type="spellEnd"/>
      <w:r w:rsidR="00DD4F1A">
        <w:t xml:space="preserve"> пользуются высоким спросом в качестве </w:t>
      </w:r>
      <w:r w:rsidR="00F21C62" w:rsidRPr="00DD4F1A">
        <w:rPr>
          <w:shd w:val="clear" w:color="auto" w:fill="FFFFFF"/>
        </w:rPr>
        <w:t>исходн</w:t>
      </w:r>
      <w:r w:rsidR="009C1FF7" w:rsidRPr="00DD4F1A">
        <w:rPr>
          <w:shd w:val="clear" w:color="auto" w:fill="FFFFFF"/>
        </w:rPr>
        <w:t xml:space="preserve">ого </w:t>
      </w:r>
      <w:r w:rsidR="00F21C62" w:rsidRPr="00DD4F1A">
        <w:rPr>
          <w:shd w:val="clear" w:color="auto" w:fill="FFFFFF"/>
        </w:rPr>
        <w:t>сырь</w:t>
      </w:r>
      <w:r w:rsidR="009C1FF7" w:rsidRPr="00DD4F1A">
        <w:rPr>
          <w:shd w:val="clear" w:color="auto" w:fill="FFFFFF"/>
        </w:rPr>
        <w:t>я</w:t>
      </w:r>
      <w:r w:rsidR="00F21C62" w:rsidRPr="00DD4F1A">
        <w:rPr>
          <w:shd w:val="clear" w:color="auto" w:fill="FFFFFF"/>
        </w:rPr>
        <w:t xml:space="preserve"> для синтеза многих </w:t>
      </w:r>
      <w:r w:rsidRPr="00DD4F1A">
        <w:t>лекарств</w:t>
      </w:r>
      <w:r w:rsidR="009C1FF7" w:rsidRPr="00DD4F1A">
        <w:t>енных средств</w:t>
      </w:r>
      <w:r w:rsidRPr="00DD4F1A">
        <w:t xml:space="preserve"> и красителей. Однако</w:t>
      </w:r>
      <w:r w:rsidR="00F21C62" w:rsidRPr="00DD4F1A">
        <w:t xml:space="preserve"> получение </w:t>
      </w:r>
      <w:proofErr w:type="spellStart"/>
      <w:r w:rsidR="00F21C62" w:rsidRPr="00DD4F1A">
        <w:t>бензотиофена</w:t>
      </w:r>
      <w:proofErr w:type="spellEnd"/>
      <w:r w:rsidR="00F21C62" w:rsidRPr="00DD4F1A">
        <w:t xml:space="preserve"> и его производных</w:t>
      </w:r>
      <w:r w:rsidR="007D2038" w:rsidRPr="00DD4F1A">
        <w:t xml:space="preserve"> осложнено</w:t>
      </w:r>
      <w:r w:rsidR="00F21C62" w:rsidRPr="00DD4F1A">
        <w:t xml:space="preserve"> </w:t>
      </w:r>
      <w:r w:rsidR="009C1FF7" w:rsidRPr="00DD4F1A">
        <w:t>многими</w:t>
      </w:r>
      <w:r w:rsidRPr="00DD4F1A">
        <w:t xml:space="preserve"> </w:t>
      </w:r>
      <w:r w:rsidR="007D2038" w:rsidRPr="00DD4F1A">
        <w:t>фактор</w:t>
      </w:r>
      <w:r w:rsidR="009C1FF7" w:rsidRPr="00DD4F1A">
        <w:t>ами</w:t>
      </w:r>
      <w:r w:rsidRPr="00DD4F1A">
        <w:t>,</w:t>
      </w:r>
      <w:r w:rsidR="009C1FF7" w:rsidRPr="00DD4F1A">
        <w:t xml:space="preserve"> такими как</w:t>
      </w:r>
      <w:r w:rsidRPr="00DD4F1A">
        <w:t xml:space="preserve"> низки</w:t>
      </w:r>
      <w:r w:rsidR="009C1FF7" w:rsidRPr="00DD4F1A">
        <w:t>е</w:t>
      </w:r>
      <w:r w:rsidRPr="00DD4F1A">
        <w:t xml:space="preserve"> выход</w:t>
      </w:r>
      <w:r w:rsidR="009C1FF7" w:rsidRPr="00DD4F1A">
        <w:t>ы</w:t>
      </w:r>
      <w:r w:rsidRPr="00DD4F1A">
        <w:t xml:space="preserve"> продуктов реакций</w:t>
      </w:r>
      <w:r w:rsidR="009C1FF7" w:rsidRPr="00DD4F1A">
        <w:t xml:space="preserve">, </w:t>
      </w:r>
      <w:r w:rsidRPr="00DD4F1A">
        <w:t>необходимы</w:t>
      </w:r>
      <w:r w:rsidR="009C1FF7" w:rsidRPr="00DD4F1A">
        <w:t>е</w:t>
      </w:r>
      <w:r w:rsidRPr="00DD4F1A">
        <w:t xml:space="preserve"> условиями</w:t>
      </w:r>
      <w:r w:rsidR="00F21C62" w:rsidRPr="00DD4F1A">
        <w:t xml:space="preserve"> </w:t>
      </w:r>
      <w:r w:rsidRPr="00DD4F1A">
        <w:t>осуществления</w:t>
      </w:r>
      <w:r w:rsidR="00F21C62" w:rsidRPr="00DD4F1A">
        <w:t xml:space="preserve"> превращений</w:t>
      </w:r>
      <w:r w:rsidR="009C1FF7" w:rsidRPr="00DD4F1A">
        <w:t xml:space="preserve"> и пр</w:t>
      </w:r>
      <w:r w:rsidR="00F21C62" w:rsidRPr="00DD4F1A">
        <w:t>.</w:t>
      </w:r>
    </w:p>
    <w:p w14:paraId="0E5B5E62" w14:textId="5B16AB97" w:rsidR="000A75A1" w:rsidRPr="00DD4F1A" w:rsidRDefault="000A75A1" w:rsidP="00DD4F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D4F1A">
        <w:t>Нами разраб</w:t>
      </w:r>
      <w:r w:rsidR="007923DB" w:rsidRPr="00DD4F1A">
        <w:t xml:space="preserve">отан </w:t>
      </w:r>
      <w:r w:rsidRPr="00DD4F1A">
        <w:t xml:space="preserve">новый способ синтеза производных </w:t>
      </w:r>
      <w:proofErr w:type="spellStart"/>
      <w:r w:rsidRPr="00DD4F1A">
        <w:t>бензотиофена</w:t>
      </w:r>
      <w:proofErr w:type="spellEnd"/>
      <w:r w:rsidRPr="00DD4F1A">
        <w:t xml:space="preserve"> при помощи фотокатализа (схема</w:t>
      </w:r>
      <w:r w:rsidR="007923DB" w:rsidRPr="00DD4F1A">
        <w:t xml:space="preserve"> </w:t>
      </w:r>
      <w:r w:rsidRPr="00DD4F1A">
        <w:t xml:space="preserve">1), который </w:t>
      </w:r>
      <w:r w:rsidR="00F21C62" w:rsidRPr="00DD4F1A">
        <w:t>позволяет избежать</w:t>
      </w:r>
      <w:r w:rsidRPr="00DD4F1A">
        <w:t xml:space="preserve"> использовани</w:t>
      </w:r>
      <w:r w:rsidR="00F21C62" w:rsidRPr="00DD4F1A">
        <w:t>я</w:t>
      </w:r>
      <w:r w:rsidRPr="00DD4F1A">
        <w:t xml:space="preserve"> дорогостоящих </w:t>
      </w:r>
      <w:proofErr w:type="gramStart"/>
      <w:r w:rsidRPr="00DD4F1A">
        <w:t>металл</w:t>
      </w:r>
      <w:r w:rsidR="007923DB" w:rsidRPr="00DD4F1A">
        <w:t>-</w:t>
      </w:r>
      <w:r w:rsidRPr="00DD4F1A">
        <w:t>содержащих</w:t>
      </w:r>
      <w:proofErr w:type="gramEnd"/>
      <w:r w:rsidRPr="00DD4F1A">
        <w:t xml:space="preserve"> катализаторов и жестких условий проведения превращений.</w:t>
      </w:r>
    </w:p>
    <w:p w14:paraId="3BD66038" w14:textId="102EC2D5" w:rsidR="000A75A1" w:rsidRDefault="000406B0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AD13CB3" wp14:editId="7346A8E2">
            <wp:simplePos x="0" y="0"/>
            <wp:positionH relativeFrom="margin">
              <wp:posOffset>1182370</wp:posOffset>
            </wp:positionH>
            <wp:positionV relativeFrom="margin">
              <wp:posOffset>2759075</wp:posOffset>
            </wp:positionV>
            <wp:extent cx="3459480" cy="1036320"/>
            <wp:effectExtent l="0" t="0" r="7620" b="0"/>
            <wp:wrapSquare wrapText="bothSides"/>
            <wp:docPr id="14179190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19017" name="Рисунок 14179190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6FD3A" w14:textId="3AF62679" w:rsidR="00A03D89" w:rsidRDefault="00A03D8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68EC393" w14:textId="627A32AA" w:rsidR="00A03D89" w:rsidRDefault="00A03D8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E60E6BE" w14:textId="2F746D16" w:rsidR="00A03D89" w:rsidRDefault="00A03D8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DF0D9F8" w14:textId="78C7B215" w:rsidR="00A03D89" w:rsidRDefault="00A03D8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96965A2" w14:textId="4771D2A7" w:rsidR="00B520A8" w:rsidRDefault="00B520A8" w:rsidP="00B52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254FC798" w14:textId="77777777" w:rsidR="00F0645B" w:rsidRDefault="00F0645B" w:rsidP="00792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6689CD49" w14:textId="0576455E" w:rsidR="00A7384D" w:rsidRDefault="00B520A8" w:rsidP="00792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shd w:val="clear" w:color="auto" w:fill="FFFFFF"/>
        </w:rPr>
      </w:pPr>
      <w:r>
        <w:rPr>
          <w:color w:val="000000"/>
        </w:rPr>
        <w:t>Схема</w:t>
      </w:r>
      <w:r w:rsidRPr="00F21C62">
        <w:rPr>
          <w:color w:val="000000"/>
        </w:rPr>
        <w:t xml:space="preserve"> 1</w:t>
      </w:r>
      <w:r w:rsidR="007923DB" w:rsidRPr="00F21C62">
        <w:rPr>
          <w:color w:val="000000"/>
        </w:rPr>
        <w:t xml:space="preserve">. </w:t>
      </w:r>
      <w:r w:rsidR="007923DB" w:rsidRPr="007923DB">
        <w:rPr>
          <w:i/>
          <w:iCs/>
        </w:rPr>
        <w:t xml:space="preserve">Синтез </w:t>
      </w:r>
      <w:r w:rsidR="007923DB" w:rsidRPr="007923DB">
        <w:rPr>
          <w:i/>
          <w:iCs/>
          <w:shd w:val="clear" w:color="auto" w:fill="FFFFFF"/>
        </w:rPr>
        <w:t>2-пропилбензотиофена</w:t>
      </w:r>
    </w:p>
    <w:p w14:paraId="60BB1DE2" w14:textId="77777777" w:rsidR="00F0645B" w:rsidRDefault="00F0645B" w:rsidP="00EB2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</w:p>
    <w:p w14:paraId="2710AF1A" w14:textId="4F5D3E25" w:rsidR="00EB2B04" w:rsidRPr="000406B0" w:rsidRDefault="00F21C62" w:rsidP="00322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Также у</w:t>
      </w:r>
      <w:r w:rsidR="000406B0">
        <w:t>становлен механизм модельной реакции</w:t>
      </w:r>
      <w:r w:rsidR="00254576">
        <w:t xml:space="preserve"> </w:t>
      </w:r>
      <w:r w:rsidR="0032247C" w:rsidRPr="0032247C">
        <w:rPr>
          <w:vertAlign w:val="superscript"/>
        </w:rPr>
        <w:t>[1]</w:t>
      </w:r>
      <w:r>
        <w:t xml:space="preserve"> и </w:t>
      </w:r>
      <w:r w:rsidR="0032247C">
        <w:t>о</w:t>
      </w:r>
      <w:r w:rsidR="00EB2B04">
        <w:t xml:space="preserve">существлены реакции циклизации с соединениями отличными от первоначального </w:t>
      </w:r>
      <w:proofErr w:type="spellStart"/>
      <w:r w:rsidR="00EB2B04">
        <w:t>винилсульфида</w:t>
      </w:r>
      <w:proofErr w:type="spellEnd"/>
      <w:r w:rsidR="00EB2B04">
        <w:t xml:space="preserve"> (схема 2).</w:t>
      </w:r>
      <w:r w:rsidR="00F0645B" w:rsidRPr="00F0645B">
        <w:t xml:space="preserve"> </w:t>
      </w:r>
    </w:p>
    <w:p w14:paraId="47FD78CA" w14:textId="64AA1E1B" w:rsidR="0032247C" w:rsidRDefault="0032247C" w:rsidP="00322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13766602" wp14:editId="5DB9FA02">
            <wp:simplePos x="0" y="0"/>
            <wp:positionH relativeFrom="margin">
              <wp:posOffset>1210945</wp:posOffset>
            </wp:positionH>
            <wp:positionV relativeFrom="margin">
              <wp:posOffset>4702810</wp:posOffset>
            </wp:positionV>
            <wp:extent cx="3406140" cy="1181100"/>
            <wp:effectExtent l="0" t="0" r="3810" b="0"/>
            <wp:wrapSquare wrapText="bothSides"/>
            <wp:docPr id="14066495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49510" name="Рисунок 14066495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D878C" w14:textId="0F903468" w:rsidR="0032247C" w:rsidRDefault="0032247C" w:rsidP="00322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1B582E5F" w14:textId="77777777" w:rsidR="0032247C" w:rsidRDefault="0032247C" w:rsidP="00322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360CA8B7" w14:textId="6038232B" w:rsidR="00EB2B04" w:rsidRDefault="00EB2B04" w:rsidP="00322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143024CA" w14:textId="403E056A" w:rsidR="00EB2B04" w:rsidRDefault="00EB2B04" w:rsidP="00792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2424E6EE" w14:textId="77777777" w:rsidR="000406B0" w:rsidRDefault="000406B0" w:rsidP="008F5B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62D5A22B" w14:textId="77777777" w:rsidR="000406B0" w:rsidRDefault="000406B0" w:rsidP="008F5B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BE8D2C9" w14:textId="77777777" w:rsidR="000406B0" w:rsidRDefault="000406B0" w:rsidP="008F5B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3F5DA98F" w14:textId="10D99119" w:rsidR="000406B0" w:rsidRDefault="008F5B8A" w:rsidP="00322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shd w:val="clear" w:color="auto" w:fill="FFFFFF"/>
        </w:rPr>
      </w:pPr>
      <w:r>
        <w:rPr>
          <w:color w:val="000000"/>
        </w:rPr>
        <w:t>Схема</w:t>
      </w:r>
      <w:r w:rsidRPr="0032247C">
        <w:rPr>
          <w:color w:val="000000"/>
        </w:rPr>
        <w:t xml:space="preserve"> 2. </w:t>
      </w:r>
      <w:r w:rsidRPr="007923DB">
        <w:rPr>
          <w:i/>
          <w:iCs/>
        </w:rPr>
        <w:t xml:space="preserve">Синтез </w:t>
      </w:r>
      <w:r w:rsidRPr="007923DB">
        <w:rPr>
          <w:i/>
          <w:iCs/>
          <w:shd w:val="clear" w:color="auto" w:fill="FFFFFF"/>
        </w:rPr>
        <w:t>2</w:t>
      </w:r>
      <w:r w:rsidR="0032247C">
        <w:rPr>
          <w:i/>
          <w:iCs/>
          <w:shd w:val="clear" w:color="auto" w:fill="FFFFFF"/>
        </w:rPr>
        <w:t>,3</w:t>
      </w:r>
      <w:r w:rsidRPr="007923DB">
        <w:rPr>
          <w:i/>
          <w:iCs/>
          <w:shd w:val="clear" w:color="auto" w:fill="FFFFFF"/>
        </w:rPr>
        <w:t>-</w:t>
      </w:r>
      <w:r w:rsidR="0032247C">
        <w:rPr>
          <w:i/>
          <w:iCs/>
          <w:shd w:val="clear" w:color="auto" w:fill="FFFFFF"/>
        </w:rPr>
        <w:t xml:space="preserve">замещенных </w:t>
      </w:r>
      <w:proofErr w:type="spellStart"/>
      <w:r w:rsidRPr="007923DB">
        <w:rPr>
          <w:i/>
          <w:iCs/>
          <w:shd w:val="clear" w:color="auto" w:fill="FFFFFF"/>
        </w:rPr>
        <w:t>бензотиофен</w:t>
      </w:r>
      <w:r w:rsidR="0032247C">
        <w:rPr>
          <w:i/>
          <w:iCs/>
          <w:shd w:val="clear" w:color="auto" w:fill="FFFFFF"/>
        </w:rPr>
        <w:t>ов</w:t>
      </w:r>
      <w:proofErr w:type="spellEnd"/>
    </w:p>
    <w:p w14:paraId="6DA7C2EF" w14:textId="77777777" w:rsidR="0032247C" w:rsidRPr="0032247C" w:rsidRDefault="0032247C" w:rsidP="00322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E" w14:textId="7DEB1A52" w:rsidR="00130241" w:rsidRPr="0032247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3486C755" w14:textId="50981E54" w:rsidR="00116478" w:rsidRPr="00DD05A5" w:rsidRDefault="00A7384D" w:rsidP="00F21C62">
      <w:pPr>
        <w:shd w:val="clear" w:color="auto" w:fill="FFFFFF"/>
        <w:jc w:val="both"/>
        <w:rPr>
          <w:lang w:val="en-US"/>
        </w:rPr>
      </w:pPr>
      <w:bookmarkStart w:id="0" w:name="OLE_LINK1"/>
      <w:r w:rsidRPr="00F21C62">
        <w:rPr>
          <w:rStyle w:val="hlfld-contribauthor"/>
        </w:rPr>
        <w:t xml:space="preserve">1. </w:t>
      </w:r>
      <w:r w:rsidR="004332DC" w:rsidRPr="00DD05A5">
        <w:rPr>
          <w:rStyle w:val="hlfld-contribauthor"/>
          <w:lang w:val="en-US"/>
        </w:rPr>
        <w:t>Hendy</w:t>
      </w:r>
      <w:r w:rsidR="004332DC" w:rsidRPr="00F21C62">
        <w:rPr>
          <w:rStyle w:val="hlfld-contribauthor"/>
        </w:rPr>
        <w:t xml:space="preserve"> </w:t>
      </w:r>
      <w:r w:rsidR="004332DC" w:rsidRPr="00DD05A5">
        <w:rPr>
          <w:rStyle w:val="hlfld-contribauthor"/>
          <w:lang w:val="en-US"/>
        </w:rPr>
        <w:t>C</w:t>
      </w:r>
      <w:r w:rsidR="004332DC" w:rsidRPr="00F21C62">
        <w:rPr>
          <w:rStyle w:val="hlfld-contribauthor"/>
        </w:rPr>
        <w:t>.</w:t>
      </w:r>
      <w:r w:rsidR="004332DC" w:rsidRPr="00DD05A5">
        <w:rPr>
          <w:rStyle w:val="hlfld-contribauthor"/>
          <w:lang w:val="en-US"/>
        </w:rPr>
        <w:t>M</w:t>
      </w:r>
      <w:r w:rsidR="004332DC" w:rsidRPr="00F21C62">
        <w:rPr>
          <w:rStyle w:val="hlfld-contribauthor"/>
        </w:rPr>
        <w:t>.</w:t>
      </w:r>
      <w:bookmarkEnd w:id="0"/>
      <w:r w:rsidR="004332DC" w:rsidRPr="00F21C62">
        <w:rPr>
          <w:rStyle w:val="comma-separator1"/>
        </w:rPr>
        <w:t>,</w:t>
      </w:r>
      <w:r w:rsidR="004332DC" w:rsidRPr="00DD05A5">
        <w:rPr>
          <w:rStyle w:val="comma-separator1"/>
          <w:lang w:val="en-US"/>
        </w:rPr>
        <w:t> </w:t>
      </w:r>
      <w:r w:rsidR="004332DC" w:rsidRPr="00DD05A5">
        <w:rPr>
          <w:rStyle w:val="hlfld-contribauthor"/>
          <w:lang w:val="en-US"/>
        </w:rPr>
        <w:t>Smith</w:t>
      </w:r>
      <w:r w:rsidR="004332DC" w:rsidRPr="00F21C62">
        <w:rPr>
          <w:rStyle w:val="hlfld-contribauthor"/>
        </w:rPr>
        <w:t xml:space="preserve"> </w:t>
      </w:r>
      <w:r w:rsidR="004332DC" w:rsidRPr="00DD05A5">
        <w:rPr>
          <w:rStyle w:val="hlfld-contribauthor"/>
          <w:lang w:val="en-US"/>
        </w:rPr>
        <w:t>G</w:t>
      </w:r>
      <w:r w:rsidR="004332DC" w:rsidRPr="00F21C62">
        <w:rPr>
          <w:rStyle w:val="hlfld-contribauthor"/>
        </w:rPr>
        <w:t>.</w:t>
      </w:r>
      <w:r w:rsidR="004332DC" w:rsidRPr="00DD05A5">
        <w:rPr>
          <w:rStyle w:val="hlfld-contribauthor"/>
          <w:lang w:val="en-US"/>
        </w:rPr>
        <w:t>C</w:t>
      </w:r>
      <w:r w:rsidR="004332DC" w:rsidRPr="00F21C62">
        <w:rPr>
          <w:rStyle w:val="hlfld-contribauthor"/>
        </w:rPr>
        <w:t>.</w:t>
      </w:r>
      <w:r w:rsidR="004332DC" w:rsidRPr="00F21C62">
        <w:rPr>
          <w:rStyle w:val="comma-separator1"/>
        </w:rPr>
        <w:t>,</w:t>
      </w:r>
      <w:r w:rsidR="004332DC" w:rsidRPr="00DD05A5">
        <w:rPr>
          <w:rStyle w:val="comma-separator1"/>
          <w:lang w:val="en-US"/>
        </w:rPr>
        <w:t> </w:t>
      </w:r>
      <w:r w:rsidR="004332DC" w:rsidRPr="00DD05A5">
        <w:rPr>
          <w:rStyle w:val="hlfld-contribauthor"/>
          <w:lang w:val="en-US"/>
        </w:rPr>
        <w:t>Xu</w:t>
      </w:r>
      <w:r w:rsidR="004332DC" w:rsidRPr="00F21C62">
        <w:rPr>
          <w:rStyle w:val="hlfld-contribauthor"/>
        </w:rPr>
        <w:t xml:space="preserve"> </w:t>
      </w:r>
      <w:r w:rsidR="004332DC" w:rsidRPr="00DD05A5">
        <w:rPr>
          <w:rStyle w:val="hlfld-contribauthor"/>
          <w:lang w:val="en-US"/>
        </w:rPr>
        <w:t>Z</w:t>
      </w:r>
      <w:r w:rsidR="004332DC" w:rsidRPr="00F21C62">
        <w:rPr>
          <w:rStyle w:val="hlfld-contribauthor"/>
        </w:rPr>
        <w:t>.</w:t>
      </w:r>
      <w:r w:rsidR="004332DC" w:rsidRPr="00F21C62">
        <w:rPr>
          <w:rStyle w:val="comma-separator1"/>
        </w:rPr>
        <w:t>,</w:t>
      </w:r>
      <w:r w:rsidR="004332DC" w:rsidRPr="00DD05A5">
        <w:rPr>
          <w:rStyle w:val="comma-separator1"/>
          <w:lang w:val="en-US"/>
        </w:rPr>
        <w:t> </w:t>
      </w:r>
      <w:r w:rsidR="004332DC" w:rsidRPr="00DD05A5">
        <w:rPr>
          <w:rStyle w:val="hlfld-contribauthor"/>
          <w:lang w:val="en-US"/>
        </w:rPr>
        <w:t>Lian</w:t>
      </w:r>
      <w:r w:rsidR="004332DC" w:rsidRPr="00F21C62">
        <w:rPr>
          <w:rStyle w:val="hlfld-contribauthor"/>
        </w:rPr>
        <w:t xml:space="preserve"> </w:t>
      </w:r>
      <w:r w:rsidR="004332DC" w:rsidRPr="00DD05A5">
        <w:rPr>
          <w:rStyle w:val="hlfld-contribauthor"/>
          <w:lang w:val="en-US"/>
        </w:rPr>
        <w:t>T</w:t>
      </w:r>
      <w:r w:rsidR="004332DC" w:rsidRPr="00F21C62">
        <w:rPr>
          <w:rStyle w:val="hlfld-contribauthor"/>
        </w:rPr>
        <w:t>.</w:t>
      </w:r>
      <w:r w:rsidR="004332DC" w:rsidRPr="00F21C62">
        <w:rPr>
          <w:rStyle w:val="comma-separator1"/>
        </w:rPr>
        <w:t>,</w:t>
      </w:r>
      <w:r w:rsidR="004332DC" w:rsidRPr="00DD05A5">
        <w:rPr>
          <w:rStyle w:val="comma-separator1"/>
          <w:lang w:val="en-US"/>
        </w:rPr>
        <w:t> and </w:t>
      </w:r>
      <w:r w:rsidR="004332DC" w:rsidRPr="00DD05A5">
        <w:rPr>
          <w:rStyle w:val="hlfld-contribauthor"/>
          <w:lang w:val="en-US"/>
        </w:rPr>
        <w:t>Jui</w:t>
      </w:r>
      <w:r w:rsidR="004332DC" w:rsidRPr="00F21C62">
        <w:rPr>
          <w:rStyle w:val="hlfld-contribauthor"/>
        </w:rPr>
        <w:t xml:space="preserve"> </w:t>
      </w:r>
      <w:r w:rsidR="004332DC" w:rsidRPr="00DD05A5">
        <w:rPr>
          <w:rStyle w:val="hlfld-contribauthor"/>
          <w:lang w:val="en-US"/>
        </w:rPr>
        <w:t>N</w:t>
      </w:r>
      <w:r w:rsidR="004332DC" w:rsidRPr="00F21C62">
        <w:rPr>
          <w:rStyle w:val="hlfld-contribauthor"/>
        </w:rPr>
        <w:t>.</w:t>
      </w:r>
      <w:r w:rsidR="004332DC" w:rsidRPr="00DD05A5">
        <w:rPr>
          <w:rStyle w:val="hlfld-contribauthor"/>
          <w:lang w:val="en-US"/>
        </w:rPr>
        <w:t>T</w:t>
      </w:r>
      <w:r w:rsidR="004332DC" w:rsidRPr="00F21C62">
        <w:rPr>
          <w:rStyle w:val="hlfld-contribauthor"/>
        </w:rPr>
        <w:t>.</w:t>
      </w:r>
      <w:r w:rsidRPr="00F21C62">
        <w:rPr>
          <w:rStyle w:val="hlfld-contribauthor"/>
        </w:rPr>
        <w:t xml:space="preserve"> </w:t>
      </w:r>
      <w:r w:rsidRPr="00DD05A5">
        <w:rPr>
          <w:lang w:val="en-US"/>
        </w:rPr>
        <w:t>Radical</w:t>
      </w:r>
      <w:r w:rsidRPr="00F21C62">
        <w:t xml:space="preserve"> </w:t>
      </w:r>
      <w:r w:rsidRPr="00DD05A5">
        <w:rPr>
          <w:lang w:val="en-US"/>
        </w:rPr>
        <w:t>Chain</w:t>
      </w:r>
      <w:r w:rsidRPr="00F21C62">
        <w:t xml:space="preserve"> </w:t>
      </w:r>
      <w:r w:rsidRPr="00DD05A5">
        <w:rPr>
          <w:lang w:val="en-US"/>
        </w:rPr>
        <w:t>Reduction</w:t>
      </w:r>
      <w:r w:rsidRPr="00F21C62">
        <w:t xml:space="preserve"> </w:t>
      </w:r>
      <w:r w:rsidRPr="00DD05A5">
        <w:rPr>
          <w:lang w:val="en-US"/>
        </w:rPr>
        <w:t>via</w:t>
      </w:r>
      <w:r w:rsidRPr="00F21C62">
        <w:t xml:space="preserve"> </w:t>
      </w:r>
      <w:r w:rsidRPr="00DD05A5">
        <w:rPr>
          <w:lang w:val="en-US"/>
        </w:rPr>
        <w:t>Carbon</w:t>
      </w:r>
      <w:r w:rsidRPr="00F21C62">
        <w:t xml:space="preserve"> </w:t>
      </w:r>
      <w:r w:rsidRPr="00DD05A5">
        <w:rPr>
          <w:lang w:val="en-US"/>
        </w:rPr>
        <w:t>Dioxide</w:t>
      </w:r>
      <w:r w:rsidRPr="00F21C62">
        <w:t xml:space="preserve"> </w:t>
      </w:r>
      <w:r w:rsidRPr="00DD05A5">
        <w:rPr>
          <w:lang w:val="en-US"/>
        </w:rPr>
        <w:t>Radical</w:t>
      </w:r>
      <w:r w:rsidRPr="00F21C62">
        <w:t xml:space="preserve"> </w:t>
      </w:r>
      <w:r w:rsidRPr="00DD05A5">
        <w:rPr>
          <w:lang w:val="en-US"/>
        </w:rPr>
        <w:t>Anion</w:t>
      </w:r>
      <w:r w:rsidRPr="00F21C62">
        <w:t xml:space="preserve"> (</w:t>
      </w:r>
      <w:r w:rsidRPr="00DD05A5">
        <w:rPr>
          <w:lang w:val="en-US"/>
        </w:rPr>
        <w:t>CO</w:t>
      </w:r>
      <w:r w:rsidRPr="00F21C62">
        <w:rPr>
          <w:vertAlign w:val="subscript"/>
        </w:rPr>
        <w:t>2</w:t>
      </w:r>
      <w:r w:rsidRPr="00F21C62">
        <w:rPr>
          <w:vertAlign w:val="superscript"/>
        </w:rPr>
        <w:t>•−</w:t>
      </w:r>
      <w:r w:rsidRPr="00F21C62">
        <w:t xml:space="preserve">) // </w:t>
      </w:r>
      <w:r w:rsidRPr="00DD05A5">
        <w:rPr>
          <w:lang w:val="en-US"/>
        </w:rPr>
        <w:t>J</w:t>
      </w:r>
      <w:r w:rsidRPr="00F21C62">
        <w:t xml:space="preserve">. </w:t>
      </w:r>
      <w:r w:rsidRPr="00DD05A5">
        <w:rPr>
          <w:lang w:val="en-US"/>
        </w:rPr>
        <w:t>Am</w:t>
      </w:r>
      <w:r w:rsidRPr="00F21C62">
        <w:t xml:space="preserve">. </w:t>
      </w:r>
      <w:r w:rsidRPr="00DD05A5">
        <w:rPr>
          <w:lang w:val="en-US"/>
        </w:rPr>
        <w:t xml:space="preserve">Chem. Soc. </w:t>
      </w:r>
      <w:r w:rsidRPr="00DD05A5">
        <w:rPr>
          <w:shd w:val="clear" w:color="auto" w:fill="FFFFFF"/>
          <w:lang w:val="en-US"/>
        </w:rPr>
        <w:t xml:space="preserve">2021, Vol. </w:t>
      </w:r>
      <w:r w:rsidRPr="00DD05A5">
        <w:rPr>
          <w:rStyle w:val="cit-volume"/>
          <w:shd w:val="clear" w:color="auto" w:fill="FFFFFF"/>
          <w:lang w:val="en-US"/>
        </w:rPr>
        <w:t>143</w:t>
      </w:r>
      <w:r w:rsidRPr="00DD05A5">
        <w:rPr>
          <w:rStyle w:val="cit-issue"/>
          <w:shd w:val="clear" w:color="auto" w:fill="FFFFFF"/>
          <w:lang w:val="en-US"/>
        </w:rPr>
        <w:t xml:space="preserve">. P. </w:t>
      </w:r>
      <w:r w:rsidRPr="00DD05A5">
        <w:rPr>
          <w:rStyle w:val="cit-pagerange"/>
          <w:shd w:val="clear" w:color="auto" w:fill="FFFFFF"/>
          <w:lang w:val="en-US"/>
        </w:rPr>
        <w:t>8987–8992.</w:t>
      </w:r>
    </w:p>
    <w:sectPr w:rsidR="00116478" w:rsidRPr="00DD05A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346CC"/>
    <w:multiLevelType w:val="multilevel"/>
    <w:tmpl w:val="8C0A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43585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6B0"/>
    <w:rsid w:val="000626DF"/>
    <w:rsid w:val="00063966"/>
    <w:rsid w:val="00086081"/>
    <w:rsid w:val="000A75A1"/>
    <w:rsid w:val="00101A1C"/>
    <w:rsid w:val="00103657"/>
    <w:rsid w:val="00106375"/>
    <w:rsid w:val="00116478"/>
    <w:rsid w:val="00130241"/>
    <w:rsid w:val="001A69EB"/>
    <w:rsid w:val="001E61C2"/>
    <w:rsid w:val="001F0493"/>
    <w:rsid w:val="002264EE"/>
    <w:rsid w:val="0023307C"/>
    <w:rsid w:val="00254576"/>
    <w:rsid w:val="0031361E"/>
    <w:rsid w:val="0032247C"/>
    <w:rsid w:val="00391C38"/>
    <w:rsid w:val="003B76D6"/>
    <w:rsid w:val="003E704F"/>
    <w:rsid w:val="004332DC"/>
    <w:rsid w:val="004A26A3"/>
    <w:rsid w:val="004F0EDF"/>
    <w:rsid w:val="00522BF1"/>
    <w:rsid w:val="00546B39"/>
    <w:rsid w:val="00590166"/>
    <w:rsid w:val="005D022B"/>
    <w:rsid w:val="005E5BE9"/>
    <w:rsid w:val="0069427D"/>
    <w:rsid w:val="006F7A19"/>
    <w:rsid w:val="007213E1"/>
    <w:rsid w:val="00775389"/>
    <w:rsid w:val="007923DB"/>
    <w:rsid w:val="00797838"/>
    <w:rsid w:val="007C36D8"/>
    <w:rsid w:val="007D2038"/>
    <w:rsid w:val="007F2744"/>
    <w:rsid w:val="00892192"/>
    <w:rsid w:val="008931BE"/>
    <w:rsid w:val="008C67E3"/>
    <w:rsid w:val="008F5B8A"/>
    <w:rsid w:val="00921D45"/>
    <w:rsid w:val="009A66DB"/>
    <w:rsid w:val="009B2F80"/>
    <w:rsid w:val="009B3300"/>
    <w:rsid w:val="009C1FF7"/>
    <w:rsid w:val="009F3380"/>
    <w:rsid w:val="00A02163"/>
    <w:rsid w:val="00A03D89"/>
    <w:rsid w:val="00A314FE"/>
    <w:rsid w:val="00A7384D"/>
    <w:rsid w:val="00B520A8"/>
    <w:rsid w:val="00BF36F8"/>
    <w:rsid w:val="00BF4622"/>
    <w:rsid w:val="00CD00B1"/>
    <w:rsid w:val="00D22306"/>
    <w:rsid w:val="00D42542"/>
    <w:rsid w:val="00D8121C"/>
    <w:rsid w:val="00DD05A5"/>
    <w:rsid w:val="00DD4F1A"/>
    <w:rsid w:val="00E22189"/>
    <w:rsid w:val="00E74069"/>
    <w:rsid w:val="00EB1F49"/>
    <w:rsid w:val="00EB2B04"/>
    <w:rsid w:val="00F0645B"/>
    <w:rsid w:val="00F21C6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hlfld-contribauthor">
    <w:name w:val="hlfld-contribauthor"/>
    <w:basedOn w:val="a0"/>
    <w:rsid w:val="004332DC"/>
  </w:style>
  <w:style w:type="paragraph" w:customStyle="1" w:styleId="comma-separator">
    <w:name w:val="comma-separator"/>
    <w:basedOn w:val="a"/>
    <w:rsid w:val="004332DC"/>
    <w:pPr>
      <w:spacing w:before="100" w:beforeAutospacing="1" w:after="100" w:afterAutospacing="1"/>
    </w:pPr>
  </w:style>
  <w:style w:type="character" w:customStyle="1" w:styleId="comma-separator1">
    <w:name w:val="comma-separator1"/>
    <w:basedOn w:val="a0"/>
    <w:rsid w:val="004332DC"/>
  </w:style>
  <w:style w:type="character" w:customStyle="1" w:styleId="cit-volume">
    <w:name w:val="cit-volume"/>
    <w:basedOn w:val="a0"/>
    <w:rsid w:val="00A7384D"/>
  </w:style>
  <w:style w:type="character" w:customStyle="1" w:styleId="cit-issue">
    <w:name w:val="cit-issue"/>
    <w:basedOn w:val="a0"/>
    <w:rsid w:val="00A7384D"/>
  </w:style>
  <w:style w:type="character" w:customStyle="1" w:styleId="cit-pagerange">
    <w:name w:val="cit-pagerange"/>
    <w:basedOn w:val="a0"/>
    <w:rsid w:val="00A7384D"/>
  </w:style>
  <w:style w:type="character" w:styleId="ab">
    <w:name w:val="Emphasis"/>
    <w:basedOn w:val="a0"/>
    <w:uiPriority w:val="20"/>
    <w:qFormat/>
    <w:rsid w:val="009C1F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Dima Andreev</cp:lastModifiedBy>
  <cp:revision>2</cp:revision>
  <dcterms:created xsi:type="dcterms:W3CDTF">2024-02-29T18:48:00Z</dcterms:created>
  <dcterms:modified xsi:type="dcterms:W3CDTF">2024-02-29T18:48:00Z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